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9351A" w14:textId="44F18623" w:rsidR="00275616" w:rsidRPr="003055D3" w:rsidRDefault="0048070E" w:rsidP="00FF2A90">
      <w:pPr>
        <w:pStyle w:val="Titel"/>
        <w:spacing w:before="9960"/>
        <w:rPr>
          <w:sz w:val="52"/>
          <w:szCs w:val="52"/>
        </w:rPr>
      </w:pPr>
      <w:bookmarkStart w:id="0" w:name="_Toc98484022"/>
      <w:bookmarkStart w:id="1" w:name="_Toc98484182"/>
      <w:bookmarkStart w:id="2" w:name="_Toc485887966"/>
      <w:r>
        <w:rPr>
          <w:noProof/>
        </w:rPr>
        <w:drawing>
          <wp:anchor distT="0" distB="0" distL="114300" distR="114300" simplePos="0" relativeHeight="251658240" behindDoc="1" locked="1" layoutInCell="1" allowOverlap="1" wp14:anchorId="5351C3CF" wp14:editId="02D1C999">
            <wp:simplePos x="0" y="0"/>
            <wp:positionH relativeFrom="page">
              <wp:posOffset>0</wp:posOffset>
            </wp:positionH>
            <wp:positionV relativeFrom="page">
              <wp:posOffset>0</wp:posOffset>
            </wp:positionV>
            <wp:extent cx="7560000" cy="10681200"/>
            <wp:effectExtent l="0" t="0" r="3175" b="6350"/>
            <wp:wrapNone/>
            <wp:docPr id="28" name="Bild 2" descr="En rapport av Sveriges kommuner och reg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 2" descr="En rapport av Sveriges kommuner och regioner"/>
                    <pic:cNvPicPr/>
                  </pic:nvPicPr>
                  <pic:blipFill>
                    <a:blip r:embed="rId9">
                      <a:extLst>
                        <a:ext uri="{28A0092B-C50C-407E-A947-70E740481C1C}">
                          <a14:useLocalDpi xmlns:a14="http://schemas.microsoft.com/office/drawing/2010/main" val="0"/>
                        </a:ext>
                      </a:extLst>
                    </a:blip>
                    <a:stretch>
                      <a:fillRect/>
                    </a:stretch>
                  </pic:blipFill>
                  <pic:spPr bwMode="auto">
                    <a:xfrm>
                      <a:off x="0" y="0"/>
                      <a:ext cx="7560000" cy="106812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52"/>
            <w:szCs w:val="52"/>
          </w:rPr>
          <w:alias w:val="Titel"/>
          <w:tag w:val=""/>
          <w:id w:val="-51157869"/>
          <w:placeholder>
            <w:docPart w:val="751633CA8D25493493F32E74DA3DD137"/>
          </w:placeholder>
          <w:dataBinding w:prefixMappings="xmlns:ns0='http://purl.org/dc/elements/1.1/' xmlns:ns1='http://schemas.openxmlformats.org/package/2006/metadata/core-properties' " w:xpath="/ns1:coreProperties[1]/ns0:title[1]" w:storeItemID="{6C3C8BC8-F283-45AE-878A-BAB7291924A1}"/>
          <w:text/>
        </w:sdtPr>
        <w:sdtContent>
          <w:r w:rsidR="00394C55" w:rsidRPr="003055D3">
            <w:rPr>
              <w:sz w:val="52"/>
              <w:szCs w:val="52"/>
            </w:rPr>
            <w:t xml:space="preserve">Kommunkompassen </w:t>
          </w:r>
          <w:r w:rsidR="003055D3">
            <w:rPr>
              <w:sz w:val="52"/>
              <w:szCs w:val="52"/>
            </w:rPr>
            <w:t xml:space="preserve">- </w:t>
          </w:r>
          <w:r w:rsidR="00394C55" w:rsidRPr="003055D3">
            <w:rPr>
              <w:sz w:val="52"/>
              <w:szCs w:val="52"/>
            </w:rPr>
            <w:t>A</w:t>
          </w:r>
          <w:r w:rsidR="00CB31FE" w:rsidRPr="003055D3">
            <w:rPr>
              <w:sz w:val="52"/>
              <w:szCs w:val="52"/>
            </w:rPr>
            <w:t xml:space="preserve">nalys av </w:t>
          </w:r>
          <w:r w:rsidR="00730B53" w:rsidRPr="003055D3">
            <w:rPr>
              <w:sz w:val="52"/>
              <w:szCs w:val="52"/>
            </w:rPr>
            <w:t>Torsås</w:t>
          </w:r>
          <w:r w:rsidR="00394C55" w:rsidRPr="003055D3">
            <w:rPr>
              <w:sz w:val="52"/>
              <w:szCs w:val="52"/>
            </w:rPr>
            <w:t xml:space="preserve"> kommun</w:t>
          </w:r>
          <w:r w:rsidR="003055D3" w:rsidRPr="003055D3">
            <w:rPr>
              <w:sz w:val="52"/>
              <w:szCs w:val="52"/>
            </w:rPr>
            <w:t xml:space="preserve"> november 2021</w:t>
          </w:r>
        </w:sdtContent>
      </w:sdt>
      <w:bookmarkEnd w:id="0"/>
      <w:bookmarkEnd w:id="1"/>
    </w:p>
    <w:p w14:paraId="63C6ECA7" w14:textId="7FF11A3C" w:rsidR="003033A4" w:rsidRPr="00275616" w:rsidRDefault="00394C55" w:rsidP="00DA5D3C">
      <w:pPr>
        <w:pStyle w:val="Underrubrikomslag"/>
        <w:spacing w:before="240"/>
      </w:pPr>
      <w:r w:rsidRPr="00DA5D3C">
        <w:rPr>
          <w:sz w:val="28"/>
          <w:szCs w:val="28"/>
        </w:rPr>
        <w:t>Utvärderare</w:t>
      </w:r>
      <w:r w:rsidR="003055D3">
        <w:rPr>
          <w:sz w:val="28"/>
          <w:szCs w:val="28"/>
        </w:rPr>
        <w:t>:</w:t>
      </w:r>
      <w:r>
        <w:t xml:space="preserve"> </w:t>
      </w:r>
      <w:r w:rsidR="003055D3">
        <w:t>Leif Eldås</w:t>
      </w:r>
      <w:r w:rsidR="0050137F" w:rsidRPr="003055D3">
        <w:t xml:space="preserve"> </w:t>
      </w:r>
      <w:r>
        <w:t>SKR</w:t>
      </w:r>
      <w:r w:rsidR="003055D3">
        <w:t xml:space="preserve"> och Ulrika Elming Kraftringen</w:t>
      </w:r>
    </w:p>
    <w:bookmarkStart w:id="3" w:name="_Toc500751300"/>
    <w:bookmarkStart w:id="4" w:name="_Toc42523111"/>
    <w:bookmarkStart w:id="5" w:name="_Toc72332782"/>
    <w:bookmarkStart w:id="6" w:name="_Toc72403107"/>
    <w:bookmarkStart w:id="7" w:name="_Toc98484024"/>
    <w:bookmarkEnd w:id="2"/>
    <w:p w14:paraId="02809F33" w14:textId="37EED71A" w:rsidR="006F6D6A" w:rsidRDefault="006F6D6A">
      <w:pPr>
        <w:pStyle w:val="Innehll1"/>
        <w:tabs>
          <w:tab w:val="right" w:leader="dot" w:pos="7076"/>
        </w:tabs>
        <w:rPr>
          <w:rFonts w:asciiTheme="minorHAnsi" w:eastAsiaTheme="minorEastAsia" w:hAnsiTheme="minorHAnsi" w:cstheme="minorBidi"/>
          <w:b w:val="0"/>
          <w:noProof/>
          <w:sz w:val="22"/>
        </w:rPr>
      </w:pPr>
      <w:r>
        <w:lastRenderedPageBreak/>
        <w:fldChar w:fldCharType="begin"/>
      </w:r>
      <w:r>
        <w:instrText xml:space="preserve"> TOC \o "1-2" \h \z \u </w:instrText>
      </w:r>
      <w:r>
        <w:fldChar w:fldCharType="separate"/>
      </w:r>
      <w:hyperlink w:anchor="_Toc98484182" w:history="1">
        <w:r w:rsidRPr="00CF700D">
          <w:rPr>
            <w:rStyle w:val="Hyperlnk"/>
            <w:noProof/>
          </w:rPr>
          <w:t>Kommunkompassen - Analys av Torsås kommun november 2021</w:t>
        </w:r>
        <w:r>
          <w:rPr>
            <w:noProof/>
            <w:webHidden/>
          </w:rPr>
          <w:tab/>
        </w:r>
        <w:r>
          <w:rPr>
            <w:noProof/>
            <w:webHidden/>
          </w:rPr>
          <w:fldChar w:fldCharType="begin"/>
        </w:r>
        <w:r>
          <w:rPr>
            <w:noProof/>
            <w:webHidden/>
          </w:rPr>
          <w:instrText xml:space="preserve"> PAGEREF _Toc98484182 \h </w:instrText>
        </w:r>
        <w:r>
          <w:rPr>
            <w:noProof/>
            <w:webHidden/>
          </w:rPr>
        </w:r>
        <w:r>
          <w:rPr>
            <w:noProof/>
            <w:webHidden/>
          </w:rPr>
          <w:fldChar w:fldCharType="separate"/>
        </w:r>
        <w:r>
          <w:rPr>
            <w:noProof/>
            <w:webHidden/>
          </w:rPr>
          <w:t>1</w:t>
        </w:r>
        <w:r>
          <w:rPr>
            <w:noProof/>
            <w:webHidden/>
          </w:rPr>
          <w:fldChar w:fldCharType="end"/>
        </w:r>
      </w:hyperlink>
    </w:p>
    <w:p w14:paraId="1B6809B2" w14:textId="6B5F7DAB" w:rsidR="006F6D6A" w:rsidRDefault="00C06552">
      <w:pPr>
        <w:pStyle w:val="Innehll1"/>
        <w:tabs>
          <w:tab w:val="right" w:leader="dot" w:pos="7076"/>
        </w:tabs>
        <w:rPr>
          <w:rFonts w:asciiTheme="minorHAnsi" w:eastAsiaTheme="minorEastAsia" w:hAnsiTheme="minorHAnsi" w:cstheme="minorBidi"/>
          <w:b w:val="0"/>
          <w:noProof/>
          <w:sz w:val="22"/>
        </w:rPr>
      </w:pPr>
      <w:hyperlink w:anchor="_Toc98484183" w:history="1">
        <w:r w:rsidR="006F6D6A" w:rsidRPr="00CF700D">
          <w:rPr>
            <w:rStyle w:val="Hyperlnk"/>
            <w:noProof/>
          </w:rPr>
          <w:t>1 Vad är kommunkompassen?</w:t>
        </w:r>
        <w:r w:rsidR="006F6D6A">
          <w:rPr>
            <w:noProof/>
            <w:webHidden/>
          </w:rPr>
          <w:tab/>
        </w:r>
        <w:r w:rsidR="006F6D6A">
          <w:rPr>
            <w:noProof/>
            <w:webHidden/>
          </w:rPr>
          <w:fldChar w:fldCharType="begin"/>
        </w:r>
        <w:r w:rsidR="006F6D6A">
          <w:rPr>
            <w:noProof/>
            <w:webHidden/>
          </w:rPr>
          <w:instrText xml:space="preserve"> PAGEREF _Toc98484183 \h </w:instrText>
        </w:r>
        <w:r w:rsidR="006F6D6A">
          <w:rPr>
            <w:noProof/>
            <w:webHidden/>
          </w:rPr>
        </w:r>
        <w:r w:rsidR="006F6D6A">
          <w:rPr>
            <w:noProof/>
            <w:webHidden/>
          </w:rPr>
          <w:fldChar w:fldCharType="separate"/>
        </w:r>
        <w:r w:rsidR="006F6D6A">
          <w:rPr>
            <w:noProof/>
            <w:webHidden/>
          </w:rPr>
          <w:t>2</w:t>
        </w:r>
        <w:r w:rsidR="006F6D6A">
          <w:rPr>
            <w:noProof/>
            <w:webHidden/>
          </w:rPr>
          <w:fldChar w:fldCharType="end"/>
        </w:r>
      </w:hyperlink>
    </w:p>
    <w:p w14:paraId="0148C4EA" w14:textId="54E5FBD8" w:rsidR="006F6D6A" w:rsidRDefault="00C06552">
      <w:pPr>
        <w:pStyle w:val="Innehll1"/>
        <w:tabs>
          <w:tab w:val="right" w:leader="dot" w:pos="7076"/>
        </w:tabs>
        <w:rPr>
          <w:rFonts w:asciiTheme="minorHAnsi" w:eastAsiaTheme="minorEastAsia" w:hAnsiTheme="minorHAnsi" w:cstheme="minorBidi"/>
          <w:b w:val="0"/>
          <w:noProof/>
          <w:sz w:val="22"/>
        </w:rPr>
      </w:pPr>
      <w:hyperlink w:anchor="_Toc98484184" w:history="1">
        <w:r w:rsidR="006F6D6A" w:rsidRPr="00CF700D">
          <w:rPr>
            <w:rStyle w:val="Hyperlnk"/>
            <w:noProof/>
          </w:rPr>
          <w:t>2. Torsås resultat - En sammanfattande genomgång</w:t>
        </w:r>
        <w:r w:rsidR="006F6D6A">
          <w:rPr>
            <w:noProof/>
            <w:webHidden/>
          </w:rPr>
          <w:tab/>
        </w:r>
        <w:r w:rsidR="006F6D6A">
          <w:rPr>
            <w:noProof/>
            <w:webHidden/>
          </w:rPr>
          <w:fldChar w:fldCharType="begin"/>
        </w:r>
        <w:r w:rsidR="006F6D6A">
          <w:rPr>
            <w:noProof/>
            <w:webHidden/>
          </w:rPr>
          <w:instrText xml:space="preserve"> PAGEREF _Toc98484184 \h </w:instrText>
        </w:r>
        <w:r w:rsidR="006F6D6A">
          <w:rPr>
            <w:noProof/>
            <w:webHidden/>
          </w:rPr>
        </w:r>
        <w:r w:rsidR="006F6D6A">
          <w:rPr>
            <w:noProof/>
            <w:webHidden/>
          </w:rPr>
          <w:fldChar w:fldCharType="separate"/>
        </w:r>
        <w:r w:rsidR="006F6D6A">
          <w:rPr>
            <w:noProof/>
            <w:webHidden/>
          </w:rPr>
          <w:t>4</w:t>
        </w:r>
        <w:r w:rsidR="006F6D6A">
          <w:rPr>
            <w:noProof/>
            <w:webHidden/>
          </w:rPr>
          <w:fldChar w:fldCharType="end"/>
        </w:r>
      </w:hyperlink>
    </w:p>
    <w:p w14:paraId="5FB707EB" w14:textId="4A3D06C4" w:rsidR="006F6D6A" w:rsidRDefault="00C06552">
      <w:pPr>
        <w:pStyle w:val="Innehll2"/>
        <w:tabs>
          <w:tab w:val="right" w:leader="dot" w:pos="7076"/>
        </w:tabs>
        <w:rPr>
          <w:rFonts w:asciiTheme="minorHAnsi" w:eastAsiaTheme="minorEastAsia" w:hAnsiTheme="minorHAnsi" w:cstheme="minorBidi"/>
          <w:noProof/>
          <w:sz w:val="22"/>
        </w:rPr>
      </w:pPr>
      <w:hyperlink w:anchor="_Toc98484185" w:history="1">
        <w:r w:rsidR="006F6D6A" w:rsidRPr="00CF700D">
          <w:rPr>
            <w:rStyle w:val="Hyperlnk"/>
            <w:noProof/>
          </w:rPr>
          <w:t>Utvärderingen</w:t>
        </w:r>
        <w:r w:rsidR="006F6D6A">
          <w:rPr>
            <w:noProof/>
            <w:webHidden/>
          </w:rPr>
          <w:tab/>
        </w:r>
        <w:r w:rsidR="006F6D6A">
          <w:rPr>
            <w:noProof/>
            <w:webHidden/>
          </w:rPr>
          <w:fldChar w:fldCharType="begin"/>
        </w:r>
        <w:r w:rsidR="006F6D6A">
          <w:rPr>
            <w:noProof/>
            <w:webHidden/>
          </w:rPr>
          <w:instrText xml:space="preserve"> PAGEREF _Toc98484185 \h </w:instrText>
        </w:r>
        <w:r w:rsidR="006F6D6A">
          <w:rPr>
            <w:noProof/>
            <w:webHidden/>
          </w:rPr>
        </w:r>
        <w:r w:rsidR="006F6D6A">
          <w:rPr>
            <w:noProof/>
            <w:webHidden/>
          </w:rPr>
          <w:fldChar w:fldCharType="separate"/>
        </w:r>
        <w:r w:rsidR="006F6D6A">
          <w:rPr>
            <w:noProof/>
            <w:webHidden/>
          </w:rPr>
          <w:t>4</w:t>
        </w:r>
        <w:r w:rsidR="006F6D6A">
          <w:rPr>
            <w:noProof/>
            <w:webHidden/>
          </w:rPr>
          <w:fldChar w:fldCharType="end"/>
        </w:r>
      </w:hyperlink>
    </w:p>
    <w:p w14:paraId="0BB7A415" w14:textId="6E64F517" w:rsidR="006F6D6A" w:rsidRDefault="00C06552">
      <w:pPr>
        <w:pStyle w:val="Innehll2"/>
        <w:tabs>
          <w:tab w:val="right" w:leader="dot" w:pos="7076"/>
        </w:tabs>
        <w:rPr>
          <w:rFonts w:asciiTheme="minorHAnsi" w:eastAsiaTheme="minorEastAsia" w:hAnsiTheme="minorHAnsi" w:cstheme="minorBidi"/>
          <w:noProof/>
          <w:sz w:val="22"/>
        </w:rPr>
      </w:pPr>
      <w:hyperlink w:anchor="_Toc98484186" w:history="1">
        <w:r w:rsidR="006F6D6A" w:rsidRPr="00CF700D">
          <w:rPr>
            <w:rStyle w:val="Hyperlnk"/>
            <w:noProof/>
          </w:rPr>
          <w:t>Sammanfattning av resultat</w:t>
        </w:r>
        <w:r w:rsidR="006F6D6A">
          <w:rPr>
            <w:noProof/>
            <w:webHidden/>
          </w:rPr>
          <w:tab/>
        </w:r>
        <w:r w:rsidR="006F6D6A">
          <w:rPr>
            <w:noProof/>
            <w:webHidden/>
          </w:rPr>
          <w:fldChar w:fldCharType="begin"/>
        </w:r>
        <w:r w:rsidR="006F6D6A">
          <w:rPr>
            <w:noProof/>
            <w:webHidden/>
          </w:rPr>
          <w:instrText xml:space="preserve"> PAGEREF _Toc98484186 \h </w:instrText>
        </w:r>
        <w:r w:rsidR="006F6D6A">
          <w:rPr>
            <w:noProof/>
            <w:webHidden/>
          </w:rPr>
        </w:r>
        <w:r w:rsidR="006F6D6A">
          <w:rPr>
            <w:noProof/>
            <w:webHidden/>
          </w:rPr>
          <w:fldChar w:fldCharType="separate"/>
        </w:r>
        <w:r w:rsidR="006F6D6A">
          <w:rPr>
            <w:noProof/>
            <w:webHidden/>
          </w:rPr>
          <w:t>4</w:t>
        </w:r>
        <w:r w:rsidR="006F6D6A">
          <w:rPr>
            <w:noProof/>
            <w:webHidden/>
          </w:rPr>
          <w:fldChar w:fldCharType="end"/>
        </w:r>
      </w:hyperlink>
    </w:p>
    <w:p w14:paraId="1F1E732D" w14:textId="2350AAF6" w:rsidR="006F6D6A" w:rsidRDefault="00C06552">
      <w:pPr>
        <w:pStyle w:val="Innehll2"/>
        <w:tabs>
          <w:tab w:val="right" w:leader="dot" w:pos="7076"/>
        </w:tabs>
        <w:rPr>
          <w:rFonts w:asciiTheme="minorHAnsi" w:eastAsiaTheme="minorEastAsia" w:hAnsiTheme="minorHAnsi" w:cstheme="minorBidi"/>
          <w:noProof/>
          <w:sz w:val="22"/>
        </w:rPr>
      </w:pPr>
      <w:hyperlink w:anchor="_Toc98484187" w:history="1">
        <w:r w:rsidR="006F6D6A" w:rsidRPr="00CF700D">
          <w:rPr>
            <w:rStyle w:val="Hyperlnk"/>
            <w:noProof/>
          </w:rPr>
          <w:t>Jämförelser</w:t>
        </w:r>
        <w:r w:rsidR="006F6D6A">
          <w:rPr>
            <w:noProof/>
            <w:webHidden/>
          </w:rPr>
          <w:tab/>
        </w:r>
        <w:r w:rsidR="006F6D6A">
          <w:rPr>
            <w:noProof/>
            <w:webHidden/>
          </w:rPr>
          <w:fldChar w:fldCharType="begin"/>
        </w:r>
        <w:r w:rsidR="006F6D6A">
          <w:rPr>
            <w:noProof/>
            <w:webHidden/>
          </w:rPr>
          <w:instrText xml:space="preserve"> PAGEREF _Toc98484187 \h </w:instrText>
        </w:r>
        <w:r w:rsidR="006F6D6A">
          <w:rPr>
            <w:noProof/>
            <w:webHidden/>
          </w:rPr>
        </w:r>
        <w:r w:rsidR="006F6D6A">
          <w:rPr>
            <w:noProof/>
            <w:webHidden/>
          </w:rPr>
          <w:fldChar w:fldCharType="separate"/>
        </w:r>
        <w:r w:rsidR="006F6D6A">
          <w:rPr>
            <w:noProof/>
            <w:webHidden/>
          </w:rPr>
          <w:t>5</w:t>
        </w:r>
        <w:r w:rsidR="006F6D6A">
          <w:rPr>
            <w:noProof/>
            <w:webHidden/>
          </w:rPr>
          <w:fldChar w:fldCharType="end"/>
        </w:r>
      </w:hyperlink>
    </w:p>
    <w:p w14:paraId="6E354C01" w14:textId="43B8A275" w:rsidR="006F6D6A" w:rsidRDefault="00C06552">
      <w:pPr>
        <w:pStyle w:val="Innehll2"/>
        <w:tabs>
          <w:tab w:val="right" w:leader="dot" w:pos="7076"/>
        </w:tabs>
        <w:rPr>
          <w:rFonts w:asciiTheme="minorHAnsi" w:eastAsiaTheme="minorEastAsia" w:hAnsiTheme="minorHAnsi" w:cstheme="minorBidi"/>
          <w:noProof/>
          <w:sz w:val="22"/>
        </w:rPr>
      </w:pPr>
      <w:hyperlink w:anchor="_Toc98484188" w:history="1">
        <w:r w:rsidR="006F6D6A" w:rsidRPr="00CF700D">
          <w:rPr>
            <w:rStyle w:val="Hyperlnk"/>
            <w:noProof/>
          </w:rPr>
          <w:t>Sammanfattande kommentarer</w:t>
        </w:r>
        <w:r w:rsidR="006F6D6A">
          <w:rPr>
            <w:noProof/>
            <w:webHidden/>
          </w:rPr>
          <w:tab/>
        </w:r>
        <w:r w:rsidR="006F6D6A">
          <w:rPr>
            <w:noProof/>
            <w:webHidden/>
          </w:rPr>
          <w:fldChar w:fldCharType="begin"/>
        </w:r>
        <w:r w:rsidR="006F6D6A">
          <w:rPr>
            <w:noProof/>
            <w:webHidden/>
          </w:rPr>
          <w:instrText xml:space="preserve"> PAGEREF _Toc98484188 \h </w:instrText>
        </w:r>
        <w:r w:rsidR="006F6D6A">
          <w:rPr>
            <w:noProof/>
            <w:webHidden/>
          </w:rPr>
        </w:r>
        <w:r w:rsidR="006F6D6A">
          <w:rPr>
            <w:noProof/>
            <w:webHidden/>
          </w:rPr>
          <w:fldChar w:fldCharType="separate"/>
        </w:r>
        <w:r w:rsidR="006F6D6A">
          <w:rPr>
            <w:noProof/>
            <w:webHidden/>
          </w:rPr>
          <w:t>6</w:t>
        </w:r>
        <w:r w:rsidR="006F6D6A">
          <w:rPr>
            <w:noProof/>
            <w:webHidden/>
          </w:rPr>
          <w:fldChar w:fldCharType="end"/>
        </w:r>
      </w:hyperlink>
    </w:p>
    <w:p w14:paraId="0DB1A738" w14:textId="398FC234" w:rsidR="006F6D6A" w:rsidRDefault="00C06552">
      <w:pPr>
        <w:pStyle w:val="Innehll1"/>
        <w:tabs>
          <w:tab w:val="right" w:leader="dot" w:pos="7076"/>
        </w:tabs>
        <w:rPr>
          <w:rFonts w:asciiTheme="minorHAnsi" w:eastAsiaTheme="minorEastAsia" w:hAnsiTheme="minorHAnsi" w:cstheme="minorBidi"/>
          <w:b w:val="0"/>
          <w:noProof/>
          <w:sz w:val="22"/>
        </w:rPr>
      </w:pPr>
      <w:hyperlink w:anchor="_Toc98484189" w:history="1">
        <w:r w:rsidR="006F6D6A" w:rsidRPr="00CF700D">
          <w:rPr>
            <w:rStyle w:val="Hyperlnk"/>
            <w:noProof/>
          </w:rPr>
          <w:t>3. Genomgång per område</w:t>
        </w:r>
        <w:r w:rsidR="006F6D6A">
          <w:rPr>
            <w:noProof/>
            <w:webHidden/>
          </w:rPr>
          <w:tab/>
        </w:r>
        <w:r w:rsidR="006F6D6A">
          <w:rPr>
            <w:noProof/>
            <w:webHidden/>
          </w:rPr>
          <w:fldChar w:fldCharType="begin"/>
        </w:r>
        <w:r w:rsidR="006F6D6A">
          <w:rPr>
            <w:noProof/>
            <w:webHidden/>
          </w:rPr>
          <w:instrText xml:space="preserve"> PAGEREF _Toc98484189 \h </w:instrText>
        </w:r>
        <w:r w:rsidR="006F6D6A">
          <w:rPr>
            <w:noProof/>
            <w:webHidden/>
          </w:rPr>
        </w:r>
        <w:r w:rsidR="006F6D6A">
          <w:rPr>
            <w:noProof/>
            <w:webHidden/>
          </w:rPr>
          <w:fldChar w:fldCharType="separate"/>
        </w:r>
        <w:r w:rsidR="006F6D6A">
          <w:rPr>
            <w:noProof/>
            <w:webHidden/>
          </w:rPr>
          <w:t>6</w:t>
        </w:r>
        <w:r w:rsidR="006F6D6A">
          <w:rPr>
            <w:noProof/>
            <w:webHidden/>
          </w:rPr>
          <w:fldChar w:fldCharType="end"/>
        </w:r>
      </w:hyperlink>
    </w:p>
    <w:p w14:paraId="7368D5B3" w14:textId="5ED4DE47"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0" w:history="1">
        <w:r w:rsidR="006F6D6A" w:rsidRPr="00CF700D">
          <w:rPr>
            <w:rStyle w:val="Hyperlnk"/>
            <w:noProof/>
          </w:rPr>
          <w:t>Område 1</w:t>
        </w:r>
        <w:r w:rsidR="006F6D6A">
          <w:rPr>
            <w:rFonts w:asciiTheme="minorHAnsi" w:eastAsiaTheme="minorEastAsia" w:hAnsiTheme="minorHAnsi" w:cstheme="minorBidi"/>
            <w:noProof/>
            <w:sz w:val="22"/>
          </w:rPr>
          <w:tab/>
        </w:r>
        <w:r w:rsidR="006F6D6A" w:rsidRPr="00CF700D">
          <w:rPr>
            <w:rStyle w:val="Hyperlnk"/>
            <w:noProof/>
          </w:rPr>
          <w:t>Samspel mellan förtroendevalda och medborgare</w:t>
        </w:r>
        <w:r w:rsidR="006F6D6A">
          <w:rPr>
            <w:noProof/>
            <w:webHidden/>
          </w:rPr>
          <w:tab/>
        </w:r>
        <w:r w:rsidR="006F6D6A">
          <w:rPr>
            <w:noProof/>
            <w:webHidden/>
          </w:rPr>
          <w:fldChar w:fldCharType="begin"/>
        </w:r>
        <w:r w:rsidR="006F6D6A">
          <w:rPr>
            <w:noProof/>
            <w:webHidden/>
          </w:rPr>
          <w:instrText xml:space="preserve"> PAGEREF _Toc98484190 \h </w:instrText>
        </w:r>
        <w:r w:rsidR="006F6D6A">
          <w:rPr>
            <w:noProof/>
            <w:webHidden/>
          </w:rPr>
        </w:r>
        <w:r w:rsidR="006F6D6A">
          <w:rPr>
            <w:noProof/>
            <w:webHidden/>
          </w:rPr>
          <w:fldChar w:fldCharType="separate"/>
        </w:r>
        <w:r w:rsidR="006F6D6A">
          <w:rPr>
            <w:noProof/>
            <w:webHidden/>
          </w:rPr>
          <w:t>6</w:t>
        </w:r>
        <w:r w:rsidR="006F6D6A">
          <w:rPr>
            <w:noProof/>
            <w:webHidden/>
          </w:rPr>
          <w:fldChar w:fldCharType="end"/>
        </w:r>
      </w:hyperlink>
    </w:p>
    <w:p w14:paraId="17DB2360" w14:textId="10BBD4C5"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1" w:history="1">
        <w:r w:rsidR="006F6D6A" w:rsidRPr="00CF700D">
          <w:rPr>
            <w:rStyle w:val="Hyperlnk"/>
            <w:noProof/>
          </w:rPr>
          <w:t>Område 2</w:t>
        </w:r>
        <w:r w:rsidR="006F6D6A">
          <w:rPr>
            <w:rFonts w:asciiTheme="minorHAnsi" w:eastAsiaTheme="minorEastAsia" w:hAnsiTheme="minorHAnsi" w:cstheme="minorBidi"/>
            <w:noProof/>
            <w:sz w:val="22"/>
          </w:rPr>
          <w:tab/>
        </w:r>
        <w:r w:rsidR="006F6D6A" w:rsidRPr="00CF700D">
          <w:rPr>
            <w:rStyle w:val="Hyperlnk"/>
            <w:noProof/>
          </w:rPr>
          <w:t>Samhällsutveckling</w:t>
        </w:r>
        <w:r w:rsidR="006F6D6A">
          <w:rPr>
            <w:noProof/>
            <w:webHidden/>
          </w:rPr>
          <w:tab/>
        </w:r>
        <w:r w:rsidR="006F6D6A">
          <w:rPr>
            <w:noProof/>
            <w:webHidden/>
          </w:rPr>
          <w:fldChar w:fldCharType="begin"/>
        </w:r>
        <w:r w:rsidR="006F6D6A">
          <w:rPr>
            <w:noProof/>
            <w:webHidden/>
          </w:rPr>
          <w:instrText xml:space="preserve"> PAGEREF _Toc98484191 \h </w:instrText>
        </w:r>
        <w:r w:rsidR="006F6D6A">
          <w:rPr>
            <w:noProof/>
            <w:webHidden/>
          </w:rPr>
        </w:r>
        <w:r w:rsidR="006F6D6A">
          <w:rPr>
            <w:noProof/>
            <w:webHidden/>
          </w:rPr>
          <w:fldChar w:fldCharType="separate"/>
        </w:r>
        <w:r w:rsidR="006F6D6A">
          <w:rPr>
            <w:noProof/>
            <w:webHidden/>
          </w:rPr>
          <w:t>11</w:t>
        </w:r>
        <w:r w:rsidR="006F6D6A">
          <w:rPr>
            <w:noProof/>
            <w:webHidden/>
          </w:rPr>
          <w:fldChar w:fldCharType="end"/>
        </w:r>
      </w:hyperlink>
    </w:p>
    <w:p w14:paraId="4CE8CA5A" w14:textId="7C8C904D"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2" w:history="1">
        <w:r w:rsidR="006F6D6A" w:rsidRPr="00CF700D">
          <w:rPr>
            <w:rStyle w:val="Hyperlnk"/>
            <w:noProof/>
          </w:rPr>
          <w:t>Område 3</w:t>
        </w:r>
        <w:r w:rsidR="006F6D6A">
          <w:rPr>
            <w:rFonts w:asciiTheme="minorHAnsi" w:eastAsiaTheme="minorEastAsia" w:hAnsiTheme="minorHAnsi" w:cstheme="minorBidi"/>
            <w:noProof/>
            <w:sz w:val="22"/>
          </w:rPr>
          <w:tab/>
        </w:r>
        <w:r w:rsidR="006F6D6A" w:rsidRPr="00CF700D">
          <w:rPr>
            <w:rStyle w:val="Hyperlnk"/>
            <w:noProof/>
          </w:rPr>
          <w:t>Styrning och kontroll</w:t>
        </w:r>
        <w:r w:rsidR="006F6D6A">
          <w:rPr>
            <w:noProof/>
            <w:webHidden/>
          </w:rPr>
          <w:tab/>
        </w:r>
        <w:r w:rsidR="006F6D6A">
          <w:rPr>
            <w:noProof/>
            <w:webHidden/>
          </w:rPr>
          <w:fldChar w:fldCharType="begin"/>
        </w:r>
        <w:r w:rsidR="006F6D6A">
          <w:rPr>
            <w:noProof/>
            <w:webHidden/>
          </w:rPr>
          <w:instrText xml:space="preserve"> PAGEREF _Toc98484192 \h </w:instrText>
        </w:r>
        <w:r w:rsidR="006F6D6A">
          <w:rPr>
            <w:noProof/>
            <w:webHidden/>
          </w:rPr>
        </w:r>
        <w:r w:rsidR="006F6D6A">
          <w:rPr>
            <w:noProof/>
            <w:webHidden/>
          </w:rPr>
          <w:fldChar w:fldCharType="separate"/>
        </w:r>
        <w:r w:rsidR="006F6D6A">
          <w:rPr>
            <w:noProof/>
            <w:webHidden/>
          </w:rPr>
          <w:t>18</w:t>
        </w:r>
        <w:r w:rsidR="006F6D6A">
          <w:rPr>
            <w:noProof/>
            <w:webHidden/>
          </w:rPr>
          <w:fldChar w:fldCharType="end"/>
        </w:r>
      </w:hyperlink>
    </w:p>
    <w:p w14:paraId="19A7CC8B" w14:textId="33DAAD53"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3" w:history="1">
        <w:r w:rsidR="006F6D6A" w:rsidRPr="00CF700D">
          <w:rPr>
            <w:rStyle w:val="Hyperlnk"/>
            <w:noProof/>
          </w:rPr>
          <w:t>Område 4</w:t>
        </w:r>
        <w:r w:rsidR="006F6D6A">
          <w:rPr>
            <w:rFonts w:asciiTheme="minorHAnsi" w:eastAsiaTheme="minorEastAsia" w:hAnsiTheme="minorHAnsi" w:cstheme="minorBidi"/>
            <w:noProof/>
            <w:sz w:val="22"/>
          </w:rPr>
          <w:tab/>
        </w:r>
        <w:r w:rsidR="006F6D6A" w:rsidRPr="00CF700D">
          <w:rPr>
            <w:rStyle w:val="Hyperlnk"/>
            <w:noProof/>
          </w:rPr>
          <w:t>Effektivitet</w:t>
        </w:r>
        <w:r w:rsidR="006F6D6A">
          <w:rPr>
            <w:noProof/>
            <w:webHidden/>
          </w:rPr>
          <w:tab/>
        </w:r>
        <w:r w:rsidR="006F6D6A">
          <w:rPr>
            <w:noProof/>
            <w:webHidden/>
          </w:rPr>
          <w:fldChar w:fldCharType="begin"/>
        </w:r>
        <w:r w:rsidR="006F6D6A">
          <w:rPr>
            <w:noProof/>
            <w:webHidden/>
          </w:rPr>
          <w:instrText xml:space="preserve"> PAGEREF _Toc98484193 \h </w:instrText>
        </w:r>
        <w:r w:rsidR="006F6D6A">
          <w:rPr>
            <w:noProof/>
            <w:webHidden/>
          </w:rPr>
        </w:r>
        <w:r w:rsidR="006F6D6A">
          <w:rPr>
            <w:noProof/>
            <w:webHidden/>
          </w:rPr>
          <w:fldChar w:fldCharType="separate"/>
        </w:r>
        <w:r w:rsidR="006F6D6A">
          <w:rPr>
            <w:noProof/>
            <w:webHidden/>
          </w:rPr>
          <w:t>21</w:t>
        </w:r>
        <w:r w:rsidR="006F6D6A">
          <w:rPr>
            <w:noProof/>
            <w:webHidden/>
          </w:rPr>
          <w:fldChar w:fldCharType="end"/>
        </w:r>
      </w:hyperlink>
    </w:p>
    <w:p w14:paraId="555EAEE9" w14:textId="6CB92706"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4" w:history="1">
        <w:r w:rsidR="006F6D6A" w:rsidRPr="00CF700D">
          <w:rPr>
            <w:rStyle w:val="Hyperlnk"/>
            <w:noProof/>
          </w:rPr>
          <w:t>Område 5</w:t>
        </w:r>
        <w:r w:rsidR="006F6D6A">
          <w:rPr>
            <w:rFonts w:asciiTheme="minorHAnsi" w:eastAsiaTheme="minorEastAsia" w:hAnsiTheme="minorHAnsi" w:cstheme="minorBidi"/>
            <w:noProof/>
            <w:sz w:val="22"/>
          </w:rPr>
          <w:tab/>
        </w:r>
        <w:r w:rsidR="006F6D6A" w:rsidRPr="00CF700D">
          <w:rPr>
            <w:rStyle w:val="Hyperlnk"/>
            <w:noProof/>
          </w:rPr>
          <w:t>Brukarens fokus</w:t>
        </w:r>
        <w:r w:rsidR="006F6D6A">
          <w:rPr>
            <w:noProof/>
            <w:webHidden/>
          </w:rPr>
          <w:tab/>
        </w:r>
        <w:r w:rsidR="006F6D6A">
          <w:rPr>
            <w:noProof/>
            <w:webHidden/>
          </w:rPr>
          <w:fldChar w:fldCharType="begin"/>
        </w:r>
        <w:r w:rsidR="006F6D6A">
          <w:rPr>
            <w:noProof/>
            <w:webHidden/>
          </w:rPr>
          <w:instrText xml:space="preserve"> PAGEREF _Toc98484194 \h </w:instrText>
        </w:r>
        <w:r w:rsidR="006F6D6A">
          <w:rPr>
            <w:noProof/>
            <w:webHidden/>
          </w:rPr>
        </w:r>
        <w:r w:rsidR="006F6D6A">
          <w:rPr>
            <w:noProof/>
            <w:webHidden/>
          </w:rPr>
          <w:fldChar w:fldCharType="separate"/>
        </w:r>
        <w:r w:rsidR="006F6D6A">
          <w:rPr>
            <w:noProof/>
            <w:webHidden/>
          </w:rPr>
          <w:t>24</w:t>
        </w:r>
        <w:r w:rsidR="006F6D6A">
          <w:rPr>
            <w:noProof/>
            <w:webHidden/>
          </w:rPr>
          <w:fldChar w:fldCharType="end"/>
        </w:r>
      </w:hyperlink>
    </w:p>
    <w:p w14:paraId="2C690640" w14:textId="3B7B9B63"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5" w:history="1">
        <w:r w:rsidR="006F6D6A" w:rsidRPr="00CF700D">
          <w:rPr>
            <w:rStyle w:val="Hyperlnk"/>
            <w:noProof/>
          </w:rPr>
          <w:t>Område 6</w:t>
        </w:r>
        <w:r w:rsidR="006F6D6A">
          <w:rPr>
            <w:rFonts w:asciiTheme="minorHAnsi" w:eastAsiaTheme="minorEastAsia" w:hAnsiTheme="minorHAnsi" w:cstheme="minorBidi"/>
            <w:noProof/>
            <w:sz w:val="22"/>
          </w:rPr>
          <w:tab/>
        </w:r>
        <w:r w:rsidR="006F6D6A" w:rsidRPr="00CF700D">
          <w:rPr>
            <w:rStyle w:val="Hyperlnk"/>
            <w:noProof/>
          </w:rPr>
          <w:t>Kvalitetsutveckling</w:t>
        </w:r>
        <w:r w:rsidR="006F6D6A">
          <w:rPr>
            <w:noProof/>
            <w:webHidden/>
          </w:rPr>
          <w:tab/>
        </w:r>
        <w:r w:rsidR="006F6D6A">
          <w:rPr>
            <w:noProof/>
            <w:webHidden/>
          </w:rPr>
          <w:fldChar w:fldCharType="begin"/>
        </w:r>
        <w:r w:rsidR="006F6D6A">
          <w:rPr>
            <w:noProof/>
            <w:webHidden/>
          </w:rPr>
          <w:instrText xml:space="preserve"> PAGEREF _Toc98484195 \h </w:instrText>
        </w:r>
        <w:r w:rsidR="006F6D6A">
          <w:rPr>
            <w:noProof/>
            <w:webHidden/>
          </w:rPr>
        </w:r>
        <w:r w:rsidR="006F6D6A">
          <w:rPr>
            <w:noProof/>
            <w:webHidden/>
          </w:rPr>
          <w:fldChar w:fldCharType="separate"/>
        </w:r>
        <w:r w:rsidR="006F6D6A">
          <w:rPr>
            <w:noProof/>
            <w:webHidden/>
          </w:rPr>
          <w:t>27</w:t>
        </w:r>
        <w:r w:rsidR="006F6D6A">
          <w:rPr>
            <w:noProof/>
            <w:webHidden/>
          </w:rPr>
          <w:fldChar w:fldCharType="end"/>
        </w:r>
      </w:hyperlink>
    </w:p>
    <w:p w14:paraId="5421846A" w14:textId="4E2A193A"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6" w:history="1">
        <w:r w:rsidR="006F6D6A" w:rsidRPr="00CF700D">
          <w:rPr>
            <w:rStyle w:val="Hyperlnk"/>
            <w:noProof/>
          </w:rPr>
          <w:t>Område 7</w:t>
        </w:r>
        <w:r w:rsidR="006F6D6A">
          <w:rPr>
            <w:rFonts w:asciiTheme="minorHAnsi" w:eastAsiaTheme="minorEastAsia" w:hAnsiTheme="minorHAnsi" w:cstheme="minorBidi"/>
            <w:noProof/>
            <w:sz w:val="22"/>
          </w:rPr>
          <w:tab/>
        </w:r>
        <w:r w:rsidR="006F6D6A" w:rsidRPr="00CF700D">
          <w:rPr>
            <w:rStyle w:val="Hyperlnk"/>
            <w:noProof/>
          </w:rPr>
          <w:t>Arbetsliv</w:t>
        </w:r>
        <w:r w:rsidR="006F6D6A">
          <w:rPr>
            <w:noProof/>
            <w:webHidden/>
          </w:rPr>
          <w:tab/>
        </w:r>
        <w:r w:rsidR="006F6D6A">
          <w:rPr>
            <w:noProof/>
            <w:webHidden/>
          </w:rPr>
          <w:fldChar w:fldCharType="begin"/>
        </w:r>
        <w:r w:rsidR="006F6D6A">
          <w:rPr>
            <w:noProof/>
            <w:webHidden/>
          </w:rPr>
          <w:instrText xml:space="preserve"> PAGEREF _Toc98484196 \h </w:instrText>
        </w:r>
        <w:r w:rsidR="006F6D6A">
          <w:rPr>
            <w:noProof/>
            <w:webHidden/>
          </w:rPr>
        </w:r>
        <w:r w:rsidR="006F6D6A">
          <w:rPr>
            <w:noProof/>
            <w:webHidden/>
          </w:rPr>
          <w:fldChar w:fldCharType="separate"/>
        </w:r>
        <w:r w:rsidR="006F6D6A">
          <w:rPr>
            <w:noProof/>
            <w:webHidden/>
          </w:rPr>
          <w:t>29</w:t>
        </w:r>
        <w:r w:rsidR="006F6D6A">
          <w:rPr>
            <w:noProof/>
            <w:webHidden/>
          </w:rPr>
          <w:fldChar w:fldCharType="end"/>
        </w:r>
      </w:hyperlink>
    </w:p>
    <w:p w14:paraId="24E1B512" w14:textId="3EC10CD6" w:rsidR="006F6D6A" w:rsidRDefault="00C06552">
      <w:pPr>
        <w:pStyle w:val="Innehll2"/>
        <w:tabs>
          <w:tab w:val="left" w:pos="1100"/>
          <w:tab w:val="right" w:leader="dot" w:pos="7076"/>
        </w:tabs>
        <w:rPr>
          <w:rFonts w:asciiTheme="minorHAnsi" w:eastAsiaTheme="minorEastAsia" w:hAnsiTheme="minorHAnsi" w:cstheme="minorBidi"/>
          <w:noProof/>
          <w:sz w:val="22"/>
        </w:rPr>
      </w:pPr>
      <w:hyperlink w:anchor="_Toc98484197" w:history="1">
        <w:r w:rsidR="006F6D6A" w:rsidRPr="00CF700D">
          <w:rPr>
            <w:rStyle w:val="Hyperlnk"/>
            <w:noProof/>
          </w:rPr>
          <w:t>Område 8</w:t>
        </w:r>
        <w:r w:rsidR="006F6D6A">
          <w:rPr>
            <w:rFonts w:asciiTheme="minorHAnsi" w:eastAsiaTheme="minorEastAsia" w:hAnsiTheme="minorHAnsi" w:cstheme="minorBidi"/>
            <w:noProof/>
            <w:sz w:val="22"/>
          </w:rPr>
          <w:tab/>
        </w:r>
        <w:r w:rsidR="006F6D6A" w:rsidRPr="00CF700D">
          <w:rPr>
            <w:rStyle w:val="Hyperlnk"/>
            <w:noProof/>
          </w:rPr>
          <w:t>Chefs- och ledarskap samt medarbetarskap</w:t>
        </w:r>
        <w:r w:rsidR="006F6D6A">
          <w:rPr>
            <w:noProof/>
            <w:webHidden/>
          </w:rPr>
          <w:tab/>
        </w:r>
        <w:r w:rsidR="006F6D6A">
          <w:rPr>
            <w:noProof/>
            <w:webHidden/>
          </w:rPr>
          <w:fldChar w:fldCharType="begin"/>
        </w:r>
        <w:r w:rsidR="006F6D6A">
          <w:rPr>
            <w:noProof/>
            <w:webHidden/>
          </w:rPr>
          <w:instrText xml:space="preserve"> PAGEREF _Toc98484197 \h </w:instrText>
        </w:r>
        <w:r w:rsidR="006F6D6A">
          <w:rPr>
            <w:noProof/>
            <w:webHidden/>
          </w:rPr>
        </w:r>
        <w:r w:rsidR="006F6D6A">
          <w:rPr>
            <w:noProof/>
            <w:webHidden/>
          </w:rPr>
          <w:fldChar w:fldCharType="separate"/>
        </w:r>
        <w:r w:rsidR="006F6D6A">
          <w:rPr>
            <w:noProof/>
            <w:webHidden/>
          </w:rPr>
          <w:t>32</w:t>
        </w:r>
        <w:r w:rsidR="006F6D6A">
          <w:rPr>
            <w:noProof/>
            <w:webHidden/>
          </w:rPr>
          <w:fldChar w:fldCharType="end"/>
        </w:r>
      </w:hyperlink>
    </w:p>
    <w:p w14:paraId="01EC2FDC" w14:textId="0B2E64D4" w:rsidR="006F6D6A" w:rsidRDefault="00C06552">
      <w:pPr>
        <w:pStyle w:val="Innehll1"/>
        <w:tabs>
          <w:tab w:val="right" w:leader="dot" w:pos="7076"/>
        </w:tabs>
        <w:rPr>
          <w:rFonts w:asciiTheme="minorHAnsi" w:eastAsiaTheme="minorEastAsia" w:hAnsiTheme="minorHAnsi" w:cstheme="minorBidi"/>
          <w:b w:val="0"/>
          <w:noProof/>
          <w:sz w:val="22"/>
        </w:rPr>
      </w:pPr>
      <w:hyperlink w:anchor="_Toc98484198" w:history="1">
        <w:r w:rsidR="006F6D6A" w:rsidRPr="00CF700D">
          <w:rPr>
            <w:rStyle w:val="Hyperlnk"/>
            <w:noProof/>
          </w:rPr>
          <w:t>4. Översikt av poängfördelning</w:t>
        </w:r>
        <w:r w:rsidR="006F6D6A">
          <w:rPr>
            <w:noProof/>
            <w:webHidden/>
          </w:rPr>
          <w:tab/>
        </w:r>
        <w:r w:rsidR="006F6D6A">
          <w:rPr>
            <w:noProof/>
            <w:webHidden/>
          </w:rPr>
          <w:fldChar w:fldCharType="begin"/>
        </w:r>
        <w:r w:rsidR="006F6D6A">
          <w:rPr>
            <w:noProof/>
            <w:webHidden/>
          </w:rPr>
          <w:instrText xml:space="preserve"> PAGEREF _Toc98484198 \h </w:instrText>
        </w:r>
        <w:r w:rsidR="006F6D6A">
          <w:rPr>
            <w:noProof/>
            <w:webHidden/>
          </w:rPr>
        </w:r>
        <w:r w:rsidR="006F6D6A">
          <w:rPr>
            <w:noProof/>
            <w:webHidden/>
          </w:rPr>
          <w:fldChar w:fldCharType="separate"/>
        </w:r>
        <w:r w:rsidR="006F6D6A">
          <w:rPr>
            <w:noProof/>
            <w:webHidden/>
          </w:rPr>
          <w:t>35</w:t>
        </w:r>
        <w:r w:rsidR="006F6D6A">
          <w:rPr>
            <w:noProof/>
            <w:webHidden/>
          </w:rPr>
          <w:fldChar w:fldCharType="end"/>
        </w:r>
      </w:hyperlink>
    </w:p>
    <w:p w14:paraId="3DA76A14" w14:textId="0B850183" w:rsidR="006F6D6A" w:rsidRDefault="006F6D6A" w:rsidP="003033A4">
      <w:pPr>
        <w:pStyle w:val="Rubrik1"/>
      </w:pPr>
      <w:r>
        <w:fldChar w:fldCharType="end"/>
      </w:r>
    </w:p>
    <w:p w14:paraId="0897B1C5" w14:textId="3E8B885E" w:rsidR="006F6D6A" w:rsidRDefault="006F6D6A" w:rsidP="006F6D6A"/>
    <w:p w14:paraId="09FB41AA" w14:textId="0712BD20" w:rsidR="006F6D6A" w:rsidRDefault="006F6D6A" w:rsidP="006F6D6A"/>
    <w:p w14:paraId="74EE2819" w14:textId="6F853F1D" w:rsidR="006F6D6A" w:rsidRDefault="006F6D6A" w:rsidP="006F6D6A"/>
    <w:p w14:paraId="65D33B70" w14:textId="739C13EC" w:rsidR="006F6D6A" w:rsidRDefault="006F6D6A" w:rsidP="006F6D6A"/>
    <w:p w14:paraId="45B53594" w14:textId="1AD3AE81" w:rsidR="006F6D6A" w:rsidRDefault="006F6D6A" w:rsidP="006F6D6A"/>
    <w:p w14:paraId="45DA5066" w14:textId="634B221C" w:rsidR="006F6D6A" w:rsidRDefault="006F6D6A" w:rsidP="006F6D6A"/>
    <w:p w14:paraId="546869D5" w14:textId="44B0EC2B" w:rsidR="006F6D6A" w:rsidRDefault="006F6D6A" w:rsidP="006F6D6A"/>
    <w:p w14:paraId="5260F4A7" w14:textId="6C968BFF" w:rsidR="006F6D6A" w:rsidRDefault="006F6D6A" w:rsidP="006F6D6A"/>
    <w:p w14:paraId="6685B3F7" w14:textId="3255EE29" w:rsidR="006F6D6A" w:rsidRDefault="006F6D6A" w:rsidP="006F6D6A"/>
    <w:p w14:paraId="259E7629" w14:textId="23165720" w:rsidR="006F6D6A" w:rsidRDefault="006F6D6A" w:rsidP="006F6D6A"/>
    <w:p w14:paraId="2F5B718A" w14:textId="621F9A5E" w:rsidR="006F6D6A" w:rsidRPr="006F6D6A" w:rsidRDefault="006F6D6A" w:rsidP="006F6D6A"/>
    <w:p w14:paraId="152180E7" w14:textId="67E0FF1A" w:rsidR="003033A4" w:rsidRPr="00C22365" w:rsidRDefault="003033A4" w:rsidP="003033A4">
      <w:pPr>
        <w:pStyle w:val="Rubrik1"/>
        <w:rPr>
          <w:b/>
        </w:rPr>
      </w:pPr>
      <w:bookmarkStart w:id="8" w:name="_Toc98484183"/>
      <w:r w:rsidRPr="00C22365">
        <w:lastRenderedPageBreak/>
        <w:t>1 Vad är kommunkompassen?</w:t>
      </w:r>
      <w:bookmarkEnd w:id="3"/>
      <w:bookmarkEnd w:id="4"/>
      <w:bookmarkEnd w:id="5"/>
      <w:bookmarkEnd w:id="6"/>
      <w:bookmarkEnd w:id="7"/>
      <w:bookmarkEnd w:id="8"/>
    </w:p>
    <w:p w14:paraId="415ACBED" w14:textId="77777777" w:rsidR="000D28E9" w:rsidRDefault="00CB31FE" w:rsidP="00CB31FE">
      <w:r w:rsidRPr="00010577">
        <w:t xml:space="preserve">Kommunkompassen är ett verktyg för utvärdering och analys av en kommuns sätt att styra och leda utifrån </w:t>
      </w:r>
      <w:r>
        <w:t xml:space="preserve">kommunfullmäktiges </w:t>
      </w:r>
      <w:r w:rsidRPr="00010577">
        <w:t xml:space="preserve">perspektiv. </w:t>
      </w:r>
    </w:p>
    <w:p w14:paraId="534E0ACE" w14:textId="77777777" w:rsidR="00CB31FE" w:rsidRPr="007F0645" w:rsidRDefault="00CB31FE" w:rsidP="00CB31FE">
      <w:r w:rsidRPr="00010577">
        <w:t xml:space="preserve">Frågeställningarna omfattar både ett strategiskt och operativt perspektiv med fokus på uppföljning och effekt/resultat. Verktyget togs ursprungligen fram i mitten av 1990-talet av Oslo Universitet i samverkan med Åbo Akademi och </w:t>
      </w:r>
      <w:proofErr w:type="spellStart"/>
      <w:r w:rsidRPr="00010577">
        <w:t>Kommunenes</w:t>
      </w:r>
      <w:proofErr w:type="spellEnd"/>
      <w:r w:rsidRPr="00010577">
        <w:t xml:space="preserve"> </w:t>
      </w:r>
      <w:proofErr w:type="spellStart"/>
      <w:r w:rsidRPr="00010577">
        <w:t>Sentralforbund</w:t>
      </w:r>
      <w:proofErr w:type="spellEnd"/>
      <w:r w:rsidRPr="00010577">
        <w:t xml:space="preserve"> (KS) i Norge. Verktyget används idag i både Norge och Sverige. Sveriges Kommuner och Regioner (SKR) använder Kommunkompassen sedan år 2002. Kommunkompassen reviderades åren 2010, 2016 och 2019</w:t>
      </w:r>
      <w:r>
        <w:t>/</w:t>
      </w:r>
      <w:r w:rsidRPr="00010577">
        <w:t xml:space="preserve">2020 för att bättre kunna fånga upp nya viktiga utvecklingstrender som påverkar den offentliga sektorn. Revideringarna har </w:t>
      </w:r>
      <w:r w:rsidRPr="007F0645">
        <w:t>gjorts i samverkan mellan SKR, medlemmar och norska KS.</w:t>
      </w:r>
    </w:p>
    <w:p w14:paraId="74015427" w14:textId="77777777" w:rsidR="00CB31FE" w:rsidRPr="007F0645" w:rsidRDefault="00CB31FE" w:rsidP="00CB31FE">
      <w:r w:rsidRPr="007F0645">
        <w:t>Kommunkompassen är ett verktyg som utvärderar hur kommunen arbetar för att kunna fungera som en framgångsrik</w:t>
      </w:r>
    </w:p>
    <w:p w14:paraId="72065BC5" w14:textId="77777777" w:rsidR="00CB31FE" w:rsidRPr="007F0645" w:rsidRDefault="00CB31FE" w:rsidP="00CB31FE">
      <w:pPr>
        <w:pStyle w:val="Punktlista"/>
      </w:pPr>
      <w:r w:rsidRPr="007F0645">
        <w:t>Demokratiaktör (transparens, medborgardialog, politisk styrning, m.m.)</w:t>
      </w:r>
    </w:p>
    <w:p w14:paraId="78FB7B4A" w14:textId="77777777" w:rsidR="00CB31FE" w:rsidRPr="007F0645" w:rsidRDefault="00CB31FE" w:rsidP="00CB31FE">
      <w:pPr>
        <w:pStyle w:val="Punktlista"/>
      </w:pPr>
      <w:r w:rsidRPr="007F0645">
        <w:t xml:space="preserve">Samhällsbyggare </w:t>
      </w:r>
    </w:p>
    <w:p w14:paraId="62B5C748" w14:textId="77777777" w:rsidR="00CB31FE" w:rsidRPr="007F0645" w:rsidRDefault="00CB31FE" w:rsidP="00CB31FE">
      <w:pPr>
        <w:pStyle w:val="Punktlista"/>
      </w:pPr>
      <w:r w:rsidRPr="007F0645">
        <w:t>Välfärdaktör (kundens/brukarens fokus, effektivitet, styrning/uppföljning, m.m.)</w:t>
      </w:r>
    </w:p>
    <w:p w14:paraId="72AB09AB" w14:textId="77777777" w:rsidR="00CB31FE" w:rsidRPr="007F0645" w:rsidRDefault="00CB31FE" w:rsidP="00CB31FE">
      <w:pPr>
        <w:pStyle w:val="Punktlista"/>
      </w:pPr>
      <w:r w:rsidRPr="007F0645">
        <w:t>Arbetsgivare (ledar-/medarbetarskap, kreativitet, kultur, kompetens, m.m.)</w:t>
      </w:r>
    </w:p>
    <w:p w14:paraId="269ED045" w14:textId="77777777" w:rsidR="00CB31FE" w:rsidRPr="007F0645" w:rsidRDefault="00CB31FE" w:rsidP="00CB31FE">
      <w:r w:rsidRPr="007F0645">
        <w:t xml:space="preserve">Kommunkompassen utvärderar inte verksamhetens resultat utan hur kommunen leder organisationen utifrån ett helhetsperspektiv och hur samspelet mellan de olika verksamheterna fungerar. </w:t>
      </w:r>
    </w:p>
    <w:p w14:paraId="35A8B751" w14:textId="77777777" w:rsidR="00CB31FE" w:rsidRPr="007F0645" w:rsidRDefault="00CB31FE" w:rsidP="00CB31FE">
      <w:r w:rsidRPr="007F0645">
        <w:t>Vid en utvärdering inhämtar utvärderarna information från tre källor:</w:t>
      </w:r>
    </w:p>
    <w:p w14:paraId="248D6682" w14:textId="77777777" w:rsidR="00CB31FE" w:rsidRPr="007F0645" w:rsidRDefault="00CB31FE" w:rsidP="00CB31FE">
      <w:pPr>
        <w:pStyle w:val="Punktlista"/>
      </w:pPr>
      <w:r w:rsidRPr="007F0645">
        <w:t>Intervjuer</w:t>
      </w:r>
    </w:p>
    <w:p w14:paraId="5FA25906" w14:textId="77777777" w:rsidR="00CB31FE" w:rsidRPr="007F0645" w:rsidRDefault="00CB31FE" w:rsidP="00CB31FE">
      <w:pPr>
        <w:pStyle w:val="Punktlista"/>
      </w:pPr>
      <w:r w:rsidRPr="007F0645">
        <w:t>Kommunens styrdokument</w:t>
      </w:r>
    </w:p>
    <w:p w14:paraId="723E262D" w14:textId="77777777" w:rsidR="00CB31FE" w:rsidRPr="007F0645" w:rsidRDefault="00CB31FE" w:rsidP="00CB31FE">
      <w:pPr>
        <w:pStyle w:val="Punktlista"/>
      </w:pPr>
      <w:r w:rsidRPr="007F0645">
        <w:t>Kommunens hemsida och sociala medier</w:t>
      </w:r>
    </w:p>
    <w:p w14:paraId="554B74DF" w14:textId="5F88619D" w:rsidR="00CB31FE" w:rsidRDefault="00CB31FE" w:rsidP="00CB31FE">
      <w:r w:rsidRPr="007F0645">
        <w:t>Resultatet sammanställs i en rapport som innehåller en poängbedömning och en kvalitativ beskrivning av hur kommunen fungerar utifrån Kommunkompassens kriterier. Bedömningarna görs med utgångspunkt från åtta huvudområden. Varje huvudområde består av flera delområden inom vilka ett stort antal frågor belyses. Bedömningen görs med fokus på politisk styrning, en sammanhållen koncern, en hållbar utveckling och medborgar- respektive brukarorientering. Uppföljning, effekter/resultat och utveckling är också viktiga bedömningsparametrar.</w:t>
      </w:r>
    </w:p>
    <w:p w14:paraId="0E159A95" w14:textId="77777777" w:rsidR="003055D3" w:rsidRPr="000C3DC5" w:rsidRDefault="003055D3" w:rsidP="00CB31FE"/>
    <w:p w14:paraId="4ACF77D6" w14:textId="77777777" w:rsidR="00CB31FE" w:rsidRPr="007F0645" w:rsidRDefault="00CB31FE" w:rsidP="00CB31FE">
      <w:r w:rsidRPr="007F0645">
        <w:t>De åtta huvudområdena är:</w:t>
      </w:r>
    </w:p>
    <w:p w14:paraId="14352B01" w14:textId="77777777" w:rsidR="00CB31FE" w:rsidRPr="007F0645" w:rsidRDefault="00CB31FE" w:rsidP="00CB31FE">
      <w:pPr>
        <w:pStyle w:val="Numreradlista"/>
      </w:pPr>
      <w:r w:rsidRPr="007F0645">
        <w:t>Samspel mellan förtroendevalda och medborgare</w:t>
      </w:r>
    </w:p>
    <w:p w14:paraId="56BF8C2B" w14:textId="77777777" w:rsidR="00CB31FE" w:rsidRPr="007F0645" w:rsidRDefault="00CB31FE" w:rsidP="00CB31FE">
      <w:pPr>
        <w:pStyle w:val="Numreradlista"/>
      </w:pPr>
      <w:r w:rsidRPr="007F0645">
        <w:t>Samhällsutveckling</w:t>
      </w:r>
    </w:p>
    <w:p w14:paraId="0D71406A" w14:textId="77777777" w:rsidR="00CB31FE" w:rsidRPr="007F0645" w:rsidRDefault="00CB31FE" w:rsidP="00CB31FE">
      <w:pPr>
        <w:pStyle w:val="Numreradlista"/>
      </w:pPr>
      <w:r w:rsidRPr="007F0645">
        <w:rPr>
          <w:bCs/>
        </w:rPr>
        <w:t>Styrning och kontroll</w:t>
      </w:r>
      <w:r w:rsidRPr="007F0645">
        <w:t xml:space="preserve"> </w:t>
      </w:r>
    </w:p>
    <w:p w14:paraId="4CC0E079" w14:textId="77777777" w:rsidR="00CB31FE" w:rsidRPr="007F0645" w:rsidRDefault="00CB31FE" w:rsidP="00CB31FE">
      <w:pPr>
        <w:pStyle w:val="Numreradlista"/>
      </w:pPr>
      <w:r w:rsidRPr="007F0645">
        <w:rPr>
          <w:bCs/>
        </w:rPr>
        <w:t>Effektivitet</w:t>
      </w:r>
    </w:p>
    <w:p w14:paraId="1E70641E" w14:textId="77777777" w:rsidR="00CB31FE" w:rsidRPr="007F0645" w:rsidRDefault="00CB31FE" w:rsidP="00CB31FE">
      <w:pPr>
        <w:pStyle w:val="Numreradlista"/>
      </w:pPr>
      <w:r w:rsidRPr="007F0645">
        <w:rPr>
          <w:bCs/>
        </w:rPr>
        <w:t>Brukarens fokus</w:t>
      </w:r>
    </w:p>
    <w:p w14:paraId="58BD846D" w14:textId="77777777" w:rsidR="00CB31FE" w:rsidRPr="007F0645" w:rsidRDefault="00CB31FE" w:rsidP="00CB31FE">
      <w:pPr>
        <w:pStyle w:val="Numreradlista"/>
      </w:pPr>
      <w:r w:rsidRPr="007F0645">
        <w:rPr>
          <w:bCs/>
        </w:rPr>
        <w:t>Kvalitetsutveckling</w:t>
      </w:r>
    </w:p>
    <w:p w14:paraId="798E25E8" w14:textId="77777777" w:rsidR="00CB31FE" w:rsidRPr="007F0645" w:rsidRDefault="00CB31FE" w:rsidP="00CB31FE">
      <w:pPr>
        <w:pStyle w:val="Numreradlista"/>
      </w:pPr>
      <w:r w:rsidRPr="007F0645">
        <w:rPr>
          <w:bCs/>
        </w:rPr>
        <w:t>Arbetsliv</w:t>
      </w:r>
    </w:p>
    <w:p w14:paraId="5D512D17" w14:textId="77777777" w:rsidR="00CB31FE" w:rsidRPr="007F0645" w:rsidRDefault="00CB31FE" w:rsidP="000C3DC5">
      <w:pPr>
        <w:pStyle w:val="Numreradlista"/>
      </w:pPr>
      <w:r w:rsidRPr="007F0645">
        <w:t>Chefs- och ledarskap samt medarbetarskap</w:t>
      </w:r>
    </w:p>
    <w:p w14:paraId="23CCA35A" w14:textId="2A62646A" w:rsidR="003033A4" w:rsidRDefault="00CB31FE">
      <w:r w:rsidRPr="007F0645">
        <w:t>En kommun som utvärderas med Kommunkompassen får som resultat värdefull information om både styrkor och förbättringsområden. Till utpekade förbättringsområden blir det naturligt att koppla handlingsplaner för förändring. Många kommuner väljer sedan att efter några års arbete genomföra en förnyad utvärdering med hjälp av kommunkompassen för att på så sätt få sina förbättringsinsatser bekräftade.</w:t>
      </w:r>
      <w:r w:rsidR="003033A4">
        <w:br w:type="page"/>
      </w:r>
    </w:p>
    <w:p w14:paraId="7CA37A33" w14:textId="3D5BF082" w:rsidR="00CB31FE" w:rsidRPr="007F0645" w:rsidRDefault="00CB31FE" w:rsidP="00CB31FE">
      <w:pPr>
        <w:pStyle w:val="Rubrik1"/>
      </w:pPr>
      <w:bookmarkStart w:id="9" w:name="_Toc500512207"/>
      <w:bookmarkStart w:id="10" w:name="_Toc500750802"/>
      <w:bookmarkStart w:id="11" w:name="_Toc500750833"/>
      <w:bookmarkStart w:id="12" w:name="_Toc500751301"/>
      <w:bookmarkStart w:id="13" w:name="_Toc42523112"/>
      <w:bookmarkStart w:id="14" w:name="_Toc72332783"/>
      <w:bookmarkStart w:id="15" w:name="_Toc72403108"/>
      <w:bookmarkStart w:id="16" w:name="_Toc98484025"/>
      <w:bookmarkStart w:id="17" w:name="_Toc98484184"/>
      <w:r w:rsidRPr="007F0645">
        <w:t xml:space="preserve">2. </w:t>
      </w:r>
      <w:r w:rsidR="003055D3" w:rsidRPr="003055D3">
        <w:t>Torsås</w:t>
      </w:r>
      <w:r w:rsidRPr="007F0645">
        <w:t xml:space="preserve"> </w:t>
      </w:r>
      <w:r w:rsidR="003055D3">
        <w:t>resultat -</w:t>
      </w:r>
      <w:r w:rsidRPr="007F0645">
        <w:t xml:space="preserve"> En sammanfattande genomgång</w:t>
      </w:r>
      <w:bookmarkEnd w:id="9"/>
      <w:bookmarkEnd w:id="10"/>
      <w:bookmarkEnd w:id="11"/>
      <w:bookmarkEnd w:id="12"/>
      <w:bookmarkEnd w:id="13"/>
      <w:bookmarkEnd w:id="14"/>
      <w:bookmarkEnd w:id="15"/>
      <w:bookmarkEnd w:id="16"/>
      <w:bookmarkEnd w:id="17"/>
      <w:r w:rsidRPr="007F0645">
        <w:t xml:space="preserve"> </w:t>
      </w:r>
    </w:p>
    <w:p w14:paraId="2693F3CF" w14:textId="2B7F1BEE" w:rsidR="00CB31FE" w:rsidRPr="007F0645" w:rsidRDefault="00CB31FE" w:rsidP="00CB31FE">
      <w:pPr>
        <w:pStyle w:val="Rubrik2"/>
      </w:pPr>
      <w:bookmarkStart w:id="18" w:name="_Toc500512208"/>
      <w:bookmarkStart w:id="19" w:name="_Toc512256785"/>
      <w:bookmarkStart w:id="20" w:name="_Toc42523113"/>
      <w:bookmarkStart w:id="21" w:name="_Toc72332784"/>
      <w:bookmarkStart w:id="22" w:name="_Toc72403109"/>
      <w:bookmarkStart w:id="23" w:name="_Toc98484026"/>
      <w:bookmarkStart w:id="24" w:name="_Toc98484185"/>
      <w:r w:rsidRPr="007F0645">
        <w:t>Utvärderingen</w:t>
      </w:r>
      <w:bookmarkEnd w:id="18"/>
      <w:bookmarkEnd w:id="19"/>
      <w:bookmarkEnd w:id="20"/>
      <w:bookmarkEnd w:id="21"/>
      <w:bookmarkEnd w:id="22"/>
      <w:bookmarkEnd w:id="23"/>
      <w:bookmarkEnd w:id="24"/>
    </w:p>
    <w:p w14:paraId="14FD1AA7" w14:textId="68CCAC2C" w:rsidR="00CB31FE" w:rsidRPr="007F0645" w:rsidRDefault="00CB31FE" w:rsidP="00CB31FE">
      <w:r w:rsidRPr="007F0645">
        <w:t xml:space="preserve">Utvärderingen av </w:t>
      </w:r>
      <w:r w:rsidR="003055D3">
        <w:t>T</w:t>
      </w:r>
      <w:r w:rsidR="003055D3" w:rsidRPr="003055D3">
        <w:t>orsås</w:t>
      </w:r>
      <w:r w:rsidRPr="007F0645">
        <w:t xml:space="preserve"> kommun genomfördes i </w:t>
      </w:r>
      <w:r w:rsidR="003055D3" w:rsidRPr="003055D3">
        <w:t>november</w:t>
      </w:r>
      <w:r w:rsidRPr="003055D3">
        <w:t xml:space="preserve"> </w:t>
      </w:r>
      <w:r w:rsidR="003055D3">
        <w:t>2021</w:t>
      </w:r>
      <w:r w:rsidRPr="007F0645">
        <w:rPr>
          <w:color w:val="FF0000"/>
        </w:rPr>
        <w:t xml:space="preserve"> </w:t>
      </w:r>
      <w:r w:rsidRPr="007F0645">
        <w:t xml:space="preserve">och var kommunens </w:t>
      </w:r>
      <w:r w:rsidR="003055D3" w:rsidRPr="003055D3">
        <w:t>andra</w:t>
      </w:r>
      <w:r w:rsidRPr="007F0645">
        <w:t xml:space="preserve"> </w:t>
      </w:r>
      <w:r w:rsidR="003055D3">
        <w:t xml:space="preserve">Kommunkompass </w:t>
      </w:r>
      <w:r w:rsidRPr="007F0645">
        <w:t>utvärdering</w:t>
      </w:r>
      <w:r w:rsidR="003055D3">
        <w:t>.</w:t>
      </w:r>
      <w:r w:rsidRPr="007F0645">
        <w:t xml:space="preserve"> Utvärderings</w:t>
      </w:r>
      <w:r w:rsidR="003055D3">
        <w:t>teamet</w:t>
      </w:r>
      <w:r w:rsidRPr="007F0645">
        <w:t xml:space="preserve"> har studerat dokument, granskat kommunens hemsida, sociala medier och</w:t>
      </w:r>
      <w:r w:rsidR="003055D3">
        <w:t xml:space="preserve"> genomfört intervjuer med ett 30</w:t>
      </w:r>
      <w:r w:rsidRPr="007F0645">
        <w:t>-tal personer i organisationen. Bland de intervjuade fanns politiker, ledande tjänstepersoner och fackliga representanter.</w:t>
      </w:r>
    </w:p>
    <w:p w14:paraId="4CF432F6" w14:textId="21B21F2D" w:rsidR="00CB31FE" w:rsidRPr="007F0645" w:rsidRDefault="00CB31FE" w:rsidP="0050137F">
      <w:pPr>
        <w:pStyle w:val="Rubrik2"/>
      </w:pPr>
      <w:bookmarkStart w:id="25" w:name="_Toc500512209"/>
      <w:bookmarkStart w:id="26" w:name="_Toc512256786"/>
      <w:bookmarkStart w:id="27" w:name="_Toc42523114"/>
      <w:bookmarkStart w:id="28" w:name="_Toc72332785"/>
      <w:bookmarkStart w:id="29" w:name="_Toc72403110"/>
      <w:bookmarkStart w:id="30" w:name="_Toc98484027"/>
      <w:bookmarkStart w:id="31" w:name="_Toc98484186"/>
      <w:r w:rsidRPr="007F0645">
        <w:t>Sammanfattning av resultat</w:t>
      </w:r>
      <w:bookmarkEnd w:id="25"/>
      <w:bookmarkEnd w:id="26"/>
      <w:bookmarkEnd w:id="27"/>
      <w:bookmarkEnd w:id="28"/>
      <w:bookmarkEnd w:id="29"/>
      <w:bookmarkEnd w:id="30"/>
      <w:bookmarkEnd w:id="31"/>
    </w:p>
    <w:p w14:paraId="69D8F472" w14:textId="71D6C887" w:rsidR="00F8233A" w:rsidRDefault="00F8233A" w:rsidP="00CB31FE">
      <w:pPr>
        <w:rPr>
          <w:rFonts w:ascii="Times New Roman" w:hAnsi="Times New Roman"/>
          <w:sz w:val="24"/>
          <w:szCs w:val="20"/>
        </w:rPr>
      </w:pPr>
      <w:r>
        <w:rPr>
          <w:rFonts w:ascii="Times New Roman" w:hAnsi="Times New Roman"/>
          <w:sz w:val="24"/>
          <w:szCs w:val="20"/>
        </w:rPr>
        <w:t xml:space="preserve">I </w:t>
      </w:r>
      <w:r w:rsidR="001E01A5">
        <w:rPr>
          <w:rFonts w:ascii="Times New Roman" w:hAnsi="Times New Roman"/>
          <w:sz w:val="24"/>
          <w:szCs w:val="20"/>
        </w:rPr>
        <w:t xml:space="preserve">diagrammet </w:t>
      </w:r>
      <w:r>
        <w:rPr>
          <w:rFonts w:ascii="Times New Roman" w:hAnsi="Times New Roman"/>
          <w:sz w:val="24"/>
          <w:szCs w:val="20"/>
        </w:rPr>
        <w:t>nedan</w:t>
      </w:r>
      <w:r w:rsidR="00CB31FE" w:rsidRPr="007F0645">
        <w:rPr>
          <w:rFonts w:ascii="Times New Roman" w:hAnsi="Times New Roman"/>
          <w:sz w:val="24"/>
          <w:szCs w:val="20"/>
        </w:rPr>
        <w:t xml:space="preserve"> visas </w:t>
      </w:r>
      <w:r w:rsidR="003055D3" w:rsidRPr="003055D3">
        <w:rPr>
          <w:rFonts w:ascii="Times New Roman" w:hAnsi="Times New Roman"/>
          <w:sz w:val="24"/>
          <w:szCs w:val="20"/>
        </w:rPr>
        <w:t>Torsås</w:t>
      </w:r>
      <w:r w:rsidR="00CB31FE" w:rsidRPr="007F0645">
        <w:rPr>
          <w:rFonts w:ascii="Times New Roman" w:hAnsi="Times New Roman"/>
          <w:color w:val="FF0000"/>
          <w:sz w:val="24"/>
          <w:szCs w:val="20"/>
        </w:rPr>
        <w:t xml:space="preserve"> </w:t>
      </w:r>
      <w:r w:rsidR="00CB31FE" w:rsidRPr="007F0645">
        <w:rPr>
          <w:rFonts w:ascii="Times New Roman" w:hAnsi="Times New Roman"/>
          <w:sz w:val="24"/>
          <w:szCs w:val="20"/>
        </w:rPr>
        <w:t>totalpoäng samt poängfördelningen per område.</w:t>
      </w:r>
    </w:p>
    <w:p w14:paraId="0D243470" w14:textId="3CE03552" w:rsidR="006D06F6" w:rsidRDefault="001E01A5" w:rsidP="00CB31FE">
      <w:r>
        <w:rPr>
          <w:b/>
        </w:rPr>
        <w:t>Diagram</w:t>
      </w:r>
      <w:r w:rsidR="00F8233A" w:rsidRPr="00F8233A">
        <w:rPr>
          <w:b/>
        </w:rPr>
        <w:t xml:space="preserve"> 1</w:t>
      </w:r>
      <w:r w:rsidR="00CB31FE" w:rsidRPr="00F8233A">
        <w:rPr>
          <w:b/>
        </w:rPr>
        <w:t xml:space="preserve"> </w:t>
      </w:r>
      <w:r w:rsidR="00F8233A">
        <w:rPr>
          <w:b/>
        </w:rPr>
        <w:t xml:space="preserve">Torsås resultat 2021 </w:t>
      </w:r>
    </w:p>
    <w:p w14:paraId="2EFBE62B" w14:textId="02AD9DB4" w:rsidR="006D06F6" w:rsidRDefault="001E01A5" w:rsidP="00CB31FE">
      <w:r>
        <w:rPr>
          <w:noProof/>
        </w:rPr>
        <w:drawing>
          <wp:inline distT="0" distB="0" distL="0" distR="0" wp14:anchorId="5987B75D" wp14:editId="2B74DA1C">
            <wp:extent cx="4499610" cy="3081476"/>
            <wp:effectExtent l="0" t="0" r="15240" b="5080"/>
            <wp:docPr id="37" name="Diagram 3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51101B" w14:textId="77777777" w:rsidR="006D06F6" w:rsidRDefault="006D06F6" w:rsidP="00CB31FE"/>
    <w:p w14:paraId="2A79D36C" w14:textId="77777777" w:rsidR="006D06F6" w:rsidRDefault="006D06F6" w:rsidP="00CB31FE"/>
    <w:p w14:paraId="7A17E950" w14:textId="77777777" w:rsidR="006D06F6" w:rsidRDefault="006D06F6" w:rsidP="00CB31FE"/>
    <w:p w14:paraId="04DCCCEF" w14:textId="77777777" w:rsidR="006D06F6" w:rsidRDefault="006D06F6" w:rsidP="00CB31FE"/>
    <w:p w14:paraId="1BBBCA7C" w14:textId="025EAB43" w:rsidR="00CB31FE" w:rsidRPr="007F0645" w:rsidRDefault="00CB31FE" w:rsidP="00CB31FE">
      <w:r w:rsidRPr="007F0645">
        <w:t xml:space="preserve">I </w:t>
      </w:r>
      <w:r w:rsidR="006D06F6">
        <w:t xml:space="preserve">nedanstående </w:t>
      </w:r>
      <w:r w:rsidR="00F8233A">
        <w:t>spindel</w:t>
      </w:r>
      <w:r w:rsidRPr="007F0645">
        <w:t>diagram</w:t>
      </w:r>
      <w:r w:rsidR="003055D3">
        <w:t xml:space="preserve"> </w:t>
      </w:r>
      <w:r w:rsidRPr="007F0645">
        <w:t xml:space="preserve">illustreras </w:t>
      </w:r>
      <w:r w:rsidR="003055D3" w:rsidRPr="003055D3">
        <w:t>en</w:t>
      </w:r>
      <w:r w:rsidR="003055D3">
        <w:rPr>
          <w:color w:val="FF0000"/>
        </w:rPr>
        <w:t xml:space="preserve"> </w:t>
      </w:r>
      <w:r w:rsidR="00F8233A">
        <w:t>jämförelse</w:t>
      </w:r>
      <w:r w:rsidRPr="007F0645">
        <w:t xml:space="preserve"> med tidigare utvärderingar och jämfört med ett nationellt medelvärde på kommuner som utvärderats </w:t>
      </w:r>
      <w:r w:rsidR="003055D3">
        <w:t>fram till 2020</w:t>
      </w:r>
      <w:r w:rsidR="00F8233A">
        <w:t xml:space="preserve">. </w:t>
      </w:r>
      <w:r w:rsidR="003055D3">
        <w:t>2019/2020 genomfördes</w:t>
      </w:r>
      <w:r w:rsidRPr="007F0645">
        <w:t xml:space="preserve"> en revidering av Kommunkompassen. Det är viktigt att ta i beaktande att områdena </w:t>
      </w:r>
      <w:r w:rsidR="00F8233A">
        <w:t xml:space="preserve">uppdaterats </w:t>
      </w:r>
      <w:r w:rsidRPr="007F0645">
        <w:t xml:space="preserve">och förnyats samt bedömningen på vissa delfrågor skärpts. Områdesindelningen är också </w:t>
      </w:r>
      <w:r w:rsidR="007C5123">
        <w:t xml:space="preserve">delvis </w:t>
      </w:r>
      <w:r w:rsidR="00F8233A">
        <w:t>justerad</w:t>
      </w:r>
      <w:r w:rsidRPr="007F0645">
        <w:t xml:space="preserve">. </w:t>
      </w:r>
    </w:p>
    <w:p w14:paraId="0F29FA91" w14:textId="78E57223" w:rsidR="007C5123" w:rsidRPr="00F8233A" w:rsidRDefault="001E01A5" w:rsidP="00F8233A">
      <w:pPr>
        <w:rPr>
          <w:b/>
        </w:rPr>
      </w:pPr>
      <w:bookmarkStart w:id="32" w:name="_Toc500512210"/>
      <w:bookmarkStart w:id="33" w:name="_Toc512256787"/>
      <w:bookmarkStart w:id="34" w:name="_Toc42523115"/>
      <w:bookmarkStart w:id="35" w:name="_Toc72332786"/>
      <w:bookmarkStart w:id="36" w:name="_Toc72403111"/>
      <w:r>
        <w:rPr>
          <w:b/>
        </w:rPr>
        <w:t>Diagram 2</w:t>
      </w:r>
      <w:r w:rsidR="00F8233A" w:rsidRPr="00F8233A">
        <w:rPr>
          <w:b/>
        </w:rPr>
        <w:t xml:space="preserve"> </w:t>
      </w:r>
      <w:r w:rsidR="007C5123" w:rsidRPr="00F8233A">
        <w:rPr>
          <w:b/>
        </w:rPr>
        <w:t>Torsås resultat i jämförelse</w:t>
      </w:r>
      <w:r w:rsidR="00F8233A" w:rsidRPr="00F8233A">
        <w:rPr>
          <w:b/>
        </w:rPr>
        <w:t xml:space="preserve"> 2021</w:t>
      </w:r>
    </w:p>
    <w:p w14:paraId="15560305" w14:textId="24D6FF84" w:rsidR="007C5123" w:rsidRPr="007C5123" w:rsidRDefault="00B11BEE" w:rsidP="007C5123">
      <w:r>
        <w:rPr>
          <w:noProof/>
        </w:rPr>
        <w:drawing>
          <wp:inline distT="0" distB="0" distL="0" distR="0" wp14:anchorId="67153AAD" wp14:editId="3A283BB5">
            <wp:extent cx="5359547" cy="5131435"/>
            <wp:effectExtent l="0" t="0" r="12700" b="12065"/>
            <wp:docPr id="1" name="Diagra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A9AF72" w14:textId="47212855" w:rsidR="00CB31FE" w:rsidRPr="007F0645" w:rsidRDefault="00CB31FE" w:rsidP="0050137F">
      <w:pPr>
        <w:pStyle w:val="Rubrik2"/>
      </w:pPr>
      <w:bookmarkStart w:id="37" w:name="_Toc98484028"/>
      <w:bookmarkStart w:id="38" w:name="_Toc98484187"/>
      <w:r w:rsidRPr="007F0645">
        <w:t>Jämförelser</w:t>
      </w:r>
      <w:bookmarkEnd w:id="32"/>
      <w:bookmarkEnd w:id="33"/>
      <w:bookmarkEnd w:id="34"/>
      <w:bookmarkEnd w:id="35"/>
      <w:bookmarkEnd w:id="36"/>
      <w:bookmarkEnd w:id="37"/>
      <w:bookmarkEnd w:id="38"/>
    </w:p>
    <w:p w14:paraId="55BC6F4C" w14:textId="1E27D873" w:rsidR="00CB31FE" w:rsidRDefault="00CB31FE" w:rsidP="00CB31FE">
      <w:r w:rsidRPr="007F0645">
        <w:t>Alla utvärderingar från 2016 och framåt finns tillgängliga på Sveriges Kommuner och Regioners hemsida</w:t>
      </w:r>
      <w:bookmarkStart w:id="39" w:name="_Toc286959078"/>
      <w:r w:rsidR="00127E77">
        <w:t xml:space="preserve"> </w:t>
      </w:r>
      <w:hyperlink r:id="rId12" w:history="1">
        <w:r w:rsidR="00127E77" w:rsidRPr="00EB48ED">
          <w:rPr>
            <w:rStyle w:val="Hyperlnk"/>
          </w:rPr>
          <w:t>www.skr.se</w:t>
        </w:r>
      </w:hyperlink>
      <w:r w:rsidR="00127E77">
        <w:t xml:space="preserve">. </w:t>
      </w:r>
    </w:p>
    <w:p w14:paraId="743E77D9" w14:textId="77777777" w:rsidR="006D06F6" w:rsidRDefault="006D06F6" w:rsidP="006D06F6"/>
    <w:p w14:paraId="79A767C6" w14:textId="4392DD3E" w:rsidR="004D5329" w:rsidRDefault="004D5329" w:rsidP="004D5329">
      <w:pPr>
        <w:pStyle w:val="Rubrik2"/>
      </w:pPr>
      <w:bookmarkStart w:id="40" w:name="_Toc98484029"/>
      <w:bookmarkStart w:id="41" w:name="_Toc98484188"/>
      <w:r>
        <w:t>Sammanfattande kommentarer</w:t>
      </w:r>
      <w:bookmarkEnd w:id="40"/>
      <w:bookmarkEnd w:id="41"/>
    </w:p>
    <w:p w14:paraId="162D8F7B" w14:textId="6665E4FD" w:rsidR="00435CE1" w:rsidRDefault="004D5329" w:rsidP="00CB1727">
      <w:r>
        <w:t xml:space="preserve">Utvärderingens resultat visar att Torsås kommun står sig väl i jämförelse med andra kommuner som genomfört undersökningen. </w:t>
      </w:r>
      <w:r w:rsidR="00B75E66">
        <w:t>Kommunen ser värdet av att blicka utanför den egna organisationen för att samverka, lära och kroka arm med andra i gemensamma frågor och utmaningar.</w:t>
      </w:r>
      <w:r w:rsidR="00B75E66" w:rsidRPr="00B75E66">
        <w:t xml:space="preserve"> </w:t>
      </w:r>
      <w:r w:rsidR="006D06F6">
        <w:t>Kommunens arbete med kommunikation och information samt trygghetsskapande åtgärder i samverkan är nationellt goda exempel.</w:t>
      </w:r>
    </w:p>
    <w:p w14:paraId="05E0BA9B" w14:textId="5800A2DF" w:rsidR="00F8233A" w:rsidRPr="00CB1727" w:rsidRDefault="00435CE1" w:rsidP="00CB1727">
      <w:r>
        <w:t>Ett förbättringsområde utvärderarna särskilt vill lyfta är att centralt utveckla samordningen och stödet till verksamheterna i</w:t>
      </w:r>
      <w:r w:rsidR="00A57487">
        <w:t xml:space="preserve"> </w:t>
      </w:r>
      <w:r w:rsidR="00A5076B">
        <w:t>arbete</w:t>
      </w:r>
      <w:r w:rsidR="00EA242C">
        <w:t>t</w:t>
      </w:r>
      <w:r w:rsidR="00A5076B">
        <w:t xml:space="preserve"> med </w:t>
      </w:r>
      <w:r>
        <w:t>kvalitetsutveckling och effektivisering.</w:t>
      </w:r>
    </w:p>
    <w:p w14:paraId="40612750" w14:textId="29CA0A18" w:rsidR="00893A51" w:rsidRDefault="00A57487" w:rsidP="00CB1727">
      <w:r>
        <w:t>Torsås har lagt g</w:t>
      </w:r>
      <w:r w:rsidR="004D5329">
        <w:t xml:space="preserve">runden </w:t>
      </w:r>
      <w:r>
        <w:t xml:space="preserve">för att utvecklas vidare </w:t>
      </w:r>
      <w:r w:rsidR="004D5329">
        <w:t xml:space="preserve">genom en tydlig och etablerad styrmodell, väl fungerande organisation </w:t>
      </w:r>
      <w:r w:rsidR="00B75E66">
        <w:t>med</w:t>
      </w:r>
      <w:r w:rsidR="004D5329">
        <w:t xml:space="preserve"> ett </w:t>
      </w:r>
      <w:r w:rsidR="00B11BEE">
        <w:t>funktionellt</w:t>
      </w:r>
      <w:r w:rsidR="004D5329">
        <w:t xml:space="preserve"> internt samspel</w:t>
      </w:r>
      <w:r w:rsidR="00893A51">
        <w:t xml:space="preserve"> och </w:t>
      </w:r>
      <w:r w:rsidR="00B11BEE">
        <w:t xml:space="preserve">positiv </w:t>
      </w:r>
      <w:r w:rsidR="00893A51">
        <w:t>dialog</w:t>
      </w:r>
      <w:r w:rsidR="004D5329">
        <w:t xml:space="preserve">. Den strategiska styrningen följs av ett genomtänkt genomförande med fokus på Torsåsbornas bästa. </w:t>
      </w:r>
    </w:p>
    <w:p w14:paraId="00D58754" w14:textId="76B6B932" w:rsidR="004D5329" w:rsidRDefault="00F8233A" w:rsidP="002D53F8">
      <w:r>
        <w:t>Övriga</w:t>
      </w:r>
      <w:r w:rsidR="00893A51">
        <w:t xml:space="preserve"> styrkor och förbättringsförslag </w:t>
      </w:r>
      <w:r>
        <w:t xml:space="preserve">presenteras under respektive huvudområde. </w:t>
      </w:r>
    </w:p>
    <w:p w14:paraId="6B4DF468" w14:textId="28FD6E15" w:rsidR="0050137F" w:rsidRPr="007F0645" w:rsidRDefault="007C5123" w:rsidP="0050137F">
      <w:pPr>
        <w:pStyle w:val="Rubrik1"/>
      </w:pPr>
      <w:bookmarkStart w:id="42" w:name="_Toc42523117"/>
      <w:bookmarkStart w:id="43" w:name="_Toc72332788"/>
      <w:bookmarkStart w:id="44" w:name="_Toc72403113"/>
      <w:bookmarkStart w:id="45" w:name="_Toc98484030"/>
      <w:bookmarkStart w:id="46" w:name="_Toc98484189"/>
      <w:bookmarkEnd w:id="39"/>
      <w:r>
        <w:t>3. G</w:t>
      </w:r>
      <w:r w:rsidR="0050137F" w:rsidRPr="007F0645">
        <w:t>enomgång per område</w:t>
      </w:r>
      <w:bookmarkEnd w:id="42"/>
      <w:bookmarkEnd w:id="43"/>
      <w:bookmarkEnd w:id="44"/>
      <w:bookmarkEnd w:id="45"/>
      <w:bookmarkEnd w:id="46"/>
    </w:p>
    <w:p w14:paraId="28A62801" w14:textId="63B6B23C" w:rsidR="0050137F" w:rsidRPr="007F0645" w:rsidRDefault="0050137F" w:rsidP="00CA5AC8">
      <w:pPr>
        <w:pStyle w:val="Rubrik2"/>
      </w:pPr>
      <w:bookmarkStart w:id="47" w:name="_Toc286959079"/>
      <w:bookmarkStart w:id="48" w:name="_Toc500512212"/>
      <w:bookmarkStart w:id="49" w:name="_Toc500750804"/>
      <w:bookmarkStart w:id="50" w:name="_Toc42523118"/>
      <w:bookmarkStart w:id="51" w:name="_Toc72332789"/>
      <w:bookmarkStart w:id="52" w:name="_Toc72403114"/>
      <w:bookmarkStart w:id="53" w:name="_Toc98484031"/>
      <w:bookmarkStart w:id="54" w:name="_Toc98484190"/>
      <w:r w:rsidRPr="007F0645">
        <w:t>Område 1</w:t>
      </w:r>
      <w:r w:rsidRPr="007F0645">
        <w:tab/>
      </w:r>
      <w:bookmarkEnd w:id="47"/>
      <w:bookmarkEnd w:id="48"/>
      <w:bookmarkEnd w:id="49"/>
      <w:r w:rsidRPr="007F0645">
        <w:t>Samspel mellan förtroendevalda och medborgare</w:t>
      </w:r>
      <w:bookmarkEnd w:id="50"/>
      <w:bookmarkEnd w:id="51"/>
      <w:bookmarkEnd w:id="52"/>
      <w:bookmarkEnd w:id="53"/>
      <w:bookmarkEnd w:id="5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1452"/>
      </w:tblGrid>
      <w:tr w:rsidR="0050137F" w:rsidRPr="007F0645" w14:paraId="702876BF" w14:textId="77777777" w:rsidTr="004148F4">
        <w:tc>
          <w:tcPr>
            <w:tcW w:w="5629" w:type="dxa"/>
            <w:shd w:val="clear" w:color="auto" w:fill="E2DEDC" w:themeFill="text2" w:themeFillTint="33"/>
          </w:tcPr>
          <w:p w14:paraId="09596956" w14:textId="77777777" w:rsidR="0050137F" w:rsidRPr="007F0645" w:rsidRDefault="0050137F" w:rsidP="00526A49">
            <w:pPr>
              <w:rPr>
                <w:rFonts w:asciiTheme="majorHAnsi" w:hAnsiTheme="majorHAnsi" w:cstheme="majorHAnsi"/>
                <w:color w:val="000000" w:themeColor="text1"/>
                <w:sz w:val="24"/>
                <w:szCs w:val="24"/>
              </w:rPr>
            </w:pPr>
            <w:r w:rsidRPr="007F0645">
              <w:rPr>
                <w:rFonts w:asciiTheme="majorHAnsi" w:hAnsiTheme="majorHAnsi" w:cstheme="majorHAnsi"/>
                <w:color w:val="000000" w:themeColor="text1"/>
                <w:sz w:val="24"/>
                <w:szCs w:val="24"/>
              </w:rPr>
              <w:t>Rubriker</w:t>
            </w:r>
          </w:p>
        </w:tc>
        <w:tc>
          <w:tcPr>
            <w:tcW w:w="1452" w:type="dxa"/>
            <w:shd w:val="clear" w:color="auto" w:fill="E2DEDC" w:themeFill="text2" w:themeFillTint="33"/>
          </w:tcPr>
          <w:p w14:paraId="462AB9D8" w14:textId="77777777" w:rsidR="0050137F" w:rsidRPr="007F0645" w:rsidRDefault="0050137F" w:rsidP="00526A49">
            <w:pPr>
              <w:jc w:val="center"/>
              <w:rPr>
                <w:rFonts w:asciiTheme="majorHAnsi" w:hAnsiTheme="majorHAnsi" w:cstheme="majorHAnsi"/>
                <w:color w:val="000000" w:themeColor="text1"/>
                <w:sz w:val="24"/>
                <w:szCs w:val="24"/>
              </w:rPr>
            </w:pPr>
            <w:r w:rsidRPr="007F0645">
              <w:rPr>
                <w:rFonts w:asciiTheme="majorHAnsi" w:hAnsiTheme="majorHAnsi" w:cstheme="majorHAnsi"/>
                <w:color w:val="000000" w:themeColor="text1"/>
                <w:sz w:val="24"/>
                <w:szCs w:val="24"/>
              </w:rPr>
              <w:t>Poäng</w:t>
            </w:r>
          </w:p>
        </w:tc>
      </w:tr>
      <w:tr w:rsidR="0050137F" w:rsidRPr="007F0645" w14:paraId="4733A232" w14:textId="77777777" w:rsidTr="004148F4">
        <w:tc>
          <w:tcPr>
            <w:tcW w:w="5629" w:type="dxa"/>
          </w:tcPr>
          <w:p w14:paraId="5B607113" w14:textId="77777777" w:rsidR="0050137F" w:rsidRPr="007F0645" w:rsidRDefault="0050137F" w:rsidP="0050137F">
            <w:pPr>
              <w:numPr>
                <w:ilvl w:val="0"/>
                <w:numId w:val="18"/>
              </w:numPr>
              <w:spacing w:after="0" w:line="300" w:lineRule="atLeast"/>
              <w:ind w:left="360" w:hanging="357"/>
              <w:contextualSpacing/>
            </w:pPr>
            <w:r w:rsidRPr="007F0645">
              <w:t xml:space="preserve">Strategi för demokratiutveckling och information </w:t>
            </w:r>
          </w:p>
          <w:p w14:paraId="1DDED121" w14:textId="77777777" w:rsidR="0050137F" w:rsidRPr="007F0645" w:rsidRDefault="0050137F" w:rsidP="0050137F">
            <w:pPr>
              <w:numPr>
                <w:ilvl w:val="0"/>
                <w:numId w:val="18"/>
              </w:numPr>
              <w:spacing w:after="0" w:line="300" w:lineRule="atLeast"/>
              <w:ind w:left="360" w:hanging="357"/>
              <w:contextualSpacing/>
            </w:pPr>
            <w:r w:rsidRPr="007F0645">
              <w:t>Kommunens information till medborgare</w:t>
            </w:r>
          </w:p>
          <w:p w14:paraId="08098FB2" w14:textId="77777777" w:rsidR="0050137F" w:rsidRPr="007F0645" w:rsidRDefault="0050137F" w:rsidP="0050137F">
            <w:pPr>
              <w:numPr>
                <w:ilvl w:val="0"/>
                <w:numId w:val="18"/>
              </w:numPr>
              <w:spacing w:after="0" w:line="300" w:lineRule="atLeast"/>
              <w:ind w:left="360" w:hanging="357"/>
              <w:contextualSpacing/>
            </w:pPr>
            <w:r w:rsidRPr="007F0645">
              <w:t>Medborgarnas möjlighet till dialog med politiken</w:t>
            </w:r>
          </w:p>
          <w:p w14:paraId="71DA55AF" w14:textId="77777777" w:rsidR="0050137F" w:rsidRPr="007F0645" w:rsidRDefault="0050137F" w:rsidP="0050137F">
            <w:pPr>
              <w:numPr>
                <w:ilvl w:val="0"/>
                <w:numId w:val="18"/>
              </w:numPr>
              <w:spacing w:after="0" w:line="300" w:lineRule="atLeast"/>
              <w:ind w:left="360" w:hanging="357"/>
              <w:contextualSpacing/>
            </w:pPr>
            <w:r w:rsidRPr="007F0645">
              <w:t xml:space="preserve">Transparens kring resultat  </w:t>
            </w:r>
          </w:p>
          <w:p w14:paraId="6016195A" w14:textId="77777777" w:rsidR="0050137F" w:rsidRPr="007F0645" w:rsidRDefault="0050137F" w:rsidP="0050137F">
            <w:pPr>
              <w:numPr>
                <w:ilvl w:val="0"/>
                <w:numId w:val="18"/>
              </w:numPr>
              <w:spacing w:after="0" w:line="300" w:lineRule="atLeast"/>
              <w:ind w:left="360" w:hanging="357"/>
              <w:contextualSpacing/>
              <w:rPr>
                <w:color w:val="FF0000"/>
              </w:rPr>
            </w:pPr>
            <w:r w:rsidRPr="007F0645">
              <w:t>Förutsättningar för politiken</w:t>
            </w:r>
          </w:p>
        </w:tc>
        <w:tc>
          <w:tcPr>
            <w:tcW w:w="1452" w:type="dxa"/>
            <w:vAlign w:val="center"/>
          </w:tcPr>
          <w:p w14:paraId="4AD7786C" w14:textId="16C4648E" w:rsidR="0050137F" w:rsidRPr="007F0645" w:rsidRDefault="00986E9A" w:rsidP="00526A49">
            <w:pPr>
              <w:jc w:val="center"/>
              <w:rPr>
                <w:rFonts w:ascii="Arial" w:hAnsi="Arial" w:cs="Arial"/>
                <w:sz w:val="44"/>
                <w:szCs w:val="44"/>
              </w:rPr>
            </w:pPr>
            <w:r>
              <w:rPr>
                <w:rFonts w:ascii="Arial" w:hAnsi="Arial" w:cs="Arial"/>
                <w:sz w:val="44"/>
                <w:szCs w:val="44"/>
              </w:rPr>
              <w:t>68</w:t>
            </w:r>
          </w:p>
        </w:tc>
      </w:tr>
    </w:tbl>
    <w:p w14:paraId="22E245A3" w14:textId="215DFAC5" w:rsidR="00482E12" w:rsidRPr="007F0645" w:rsidRDefault="00482E12" w:rsidP="00482E12">
      <w:pPr>
        <w:pStyle w:val="Rubrik3"/>
      </w:pPr>
      <w:bookmarkStart w:id="55" w:name="_Toc500512213"/>
      <w:bookmarkStart w:id="56" w:name="_Toc512256791"/>
      <w:bookmarkStart w:id="57" w:name="_Toc42523119"/>
      <w:bookmarkStart w:id="58" w:name="_Toc72332790"/>
      <w:bookmarkStart w:id="59" w:name="_Toc98484032"/>
      <w:r w:rsidRPr="007F0645">
        <w:t>Allmänt</w:t>
      </w:r>
      <w:bookmarkEnd w:id="55"/>
      <w:bookmarkEnd w:id="56"/>
      <w:bookmarkEnd w:id="57"/>
      <w:bookmarkEnd w:id="58"/>
      <w:bookmarkEnd w:id="59"/>
    </w:p>
    <w:p w14:paraId="501FA2B7" w14:textId="77777777" w:rsidR="00CB1727" w:rsidRDefault="00482E12" w:rsidP="00482E12">
      <w:r w:rsidRPr="007F0645">
        <w:t xml:space="preserve">För att stärka demokratin och det representativa politiska systemets legitimitet är en medskapande samhällsstyrning av betydelse. </w:t>
      </w:r>
    </w:p>
    <w:p w14:paraId="5D964026" w14:textId="15EA8BD1" w:rsidR="00482E12" w:rsidRPr="007F0645" w:rsidRDefault="00482E12" w:rsidP="00482E12">
      <w:r w:rsidRPr="007F0645">
        <w:t xml:space="preserve">Medborgares möjlighet till inflytande, delaktighet och information är viktigt, både för att skapa tillit till det demokratiska systemet, öka förståelsen för prioriteringar och för att utveckla ett hållbart samhälle. Offentlig verksamhet har ett stort ansvar att tillgängliggöra och skapa transparens kring vilka beslut som tas och vilka resultat som uppnås.  Då räcker inte med att enbart publicera resultat och fakta utan det måste ske på ett sätt som blir begripligt och intressant för medborgaren. Det handlar i grund och botten om att bygga tillit till det demokratiska systemet som är grundläggande för den offentliga sektorn. </w:t>
      </w:r>
    </w:p>
    <w:p w14:paraId="3CF79D56" w14:textId="025BBBD2" w:rsidR="00500AFE" w:rsidRDefault="00482E12" w:rsidP="00500AFE">
      <w:r w:rsidRPr="007F0645">
        <w:t xml:space="preserve">Förtroendevaldas synlighet och tillgänglighet är viktiga faktorer för att upprätthålla en god kommunikation och dialog med medborgarna. Att förtroendevalda utsätts för hat, hot och våld på grund av sitt politiska uppdrag är ett allvarligt hot mot det demokratiska samtalet och i </w:t>
      </w:r>
      <w:bookmarkStart w:id="60" w:name="_Toc286958837"/>
      <w:bookmarkStart w:id="61" w:name="_Toc286959081"/>
      <w:bookmarkStart w:id="62" w:name="_Toc500512214"/>
      <w:bookmarkStart w:id="63" w:name="_Toc512256792"/>
      <w:bookmarkStart w:id="64" w:name="_Toc42523120"/>
      <w:bookmarkStart w:id="65" w:name="_Toc72332792"/>
      <w:r w:rsidR="00500AFE">
        <w:t>förlängningen mot vår demokrati.</w:t>
      </w:r>
    </w:p>
    <w:p w14:paraId="1BD3756C" w14:textId="0D15F0A7" w:rsidR="00482E12" w:rsidRPr="007F0645" w:rsidRDefault="00482E12" w:rsidP="00500AFE">
      <w:pPr>
        <w:pStyle w:val="Rubrik3"/>
      </w:pPr>
      <w:bookmarkStart w:id="66" w:name="_Toc98484033"/>
      <w:r w:rsidRPr="007F0645">
        <w:t>Strategi f</w:t>
      </w:r>
      <w:bookmarkEnd w:id="60"/>
      <w:bookmarkEnd w:id="61"/>
      <w:bookmarkEnd w:id="62"/>
      <w:bookmarkEnd w:id="63"/>
      <w:r w:rsidRPr="007F0645">
        <w:t>ör demokratiutveckling</w:t>
      </w:r>
      <w:bookmarkEnd w:id="66"/>
      <w:r w:rsidRPr="007F0645">
        <w:t xml:space="preserve"> </w:t>
      </w:r>
      <w:bookmarkEnd w:id="64"/>
      <w:bookmarkEnd w:id="65"/>
    </w:p>
    <w:p w14:paraId="1773E02A" w14:textId="381878FA" w:rsidR="004148F4" w:rsidRDefault="00500AFE" w:rsidP="00500AFE">
      <w:bookmarkStart w:id="67" w:name="_Toc286958838"/>
      <w:bookmarkStart w:id="68" w:name="_Toc286959082"/>
      <w:bookmarkStart w:id="69" w:name="_Toc500512215"/>
      <w:bookmarkStart w:id="70" w:name="_Toc512256793"/>
      <w:bookmarkStart w:id="71" w:name="_Toc42523121"/>
      <w:bookmarkStart w:id="72" w:name="_Toc72332793"/>
      <w:r>
        <w:t xml:space="preserve">Torsås kommuns har en Strategiska plan för åren 2018–2022 </w:t>
      </w:r>
      <w:r w:rsidR="000957D6">
        <w:t>som omfattar flera områden. Bland annat</w:t>
      </w:r>
      <w:r>
        <w:t xml:space="preserve"> beskrivs kommunens hållning </w:t>
      </w:r>
      <w:r w:rsidR="00FA1A60">
        <w:t xml:space="preserve">och inriktning </w:t>
      </w:r>
      <w:r>
        <w:t>gällande medborgare och kunders möjligheter till inflytande.</w:t>
      </w:r>
      <w:r w:rsidR="00893A51">
        <w:t xml:space="preserve"> </w:t>
      </w:r>
      <w:r w:rsidR="00B11BEE" w:rsidRPr="00032830">
        <w:t>I december 2020 antogs en ny Kommunikat</w:t>
      </w:r>
      <w:r w:rsidR="00B11BEE">
        <w:t xml:space="preserve">ionsstrategi för Torsås kommun, vilket är ett viktigt styrdokument. </w:t>
      </w:r>
      <w:r w:rsidR="000957D6">
        <w:t xml:space="preserve">Under fjolåret etablerades </w:t>
      </w:r>
      <w:r w:rsidR="000957D6" w:rsidRPr="000957D6">
        <w:t>en central analysgrupp som ska sammanställa resultat från olika utvärderingar</w:t>
      </w:r>
      <w:r w:rsidR="000957D6">
        <w:t xml:space="preserve"> inom området</w:t>
      </w:r>
      <w:r w:rsidR="000957D6" w:rsidRPr="000957D6">
        <w:t xml:space="preserve"> för att få en samlad </w:t>
      </w:r>
      <w:r w:rsidR="004B0913">
        <w:t xml:space="preserve">strategisk </w:t>
      </w:r>
      <w:r w:rsidR="000957D6" w:rsidRPr="000957D6">
        <w:t>bild över vad som kan utvecklas</w:t>
      </w:r>
      <w:r w:rsidR="000957D6">
        <w:t>.</w:t>
      </w:r>
    </w:p>
    <w:p w14:paraId="1A4C62D0" w14:textId="1C985C49" w:rsidR="00482E12" w:rsidRPr="007F0645" w:rsidRDefault="00482E12" w:rsidP="000D28E9">
      <w:pPr>
        <w:pStyle w:val="Rubrik3"/>
      </w:pPr>
      <w:bookmarkStart w:id="73" w:name="_Toc98484034"/>
      <w:r w:rsidRPr="007F0645">
        <w:t>Kommunens information till medborgarna</w:t>
      </w:r>
      <w:bookmarkEnd w:id="67"/>
      <w:bookmarkEnd w:id="68"/>
      <w:bookmarkEnd w:id="69"/>
      <w:bookmarkEnd w:id="70"/>
      <w:bookmarkEnd w:id="71"/>
      <w:bookmarkEnd w:id="72"/>
      <w:bookmarkEnd w:id="73"/>
    </w:p>
    <w:p w14:paraId="584B4AE4" w14:textId="7582DC1F" w:rsidR="00032830" w:rsidRDefault="006D06F6" w:rsidP="00A5076B">
      <w:bookmarkStart w:id="74" w:name="_Toc42523122"/>
      <w:bookmarkStart w:id="75" w:name="_Toc72332794"/>
      <w:r>
        <w:t>Kommunikationsstrategin</w:t>
      </w:r>
      <w:r w:rsidR="00032830" w:rsidRPr="00032830">
        <w:t xml:space="preserve"> är det grundläggande styrdokument för kommunens interna och externa kommunikation. Därefter har även en handlingsplan utarbetats och </w:t>
      </w:r>
      <w:r w:rsidR="00032830">
        <w:t>genomförandet påbörjades 2021</w:t>
      </w:r>
      <w:r w:rsidR="00032830" w:rsidRPr="00032830">
        <w:t>.</w:t>
      </w:r>
      <w:r w:rsidR="00032830" w:rsidRPr="00745162">
        <w:t xml:space="preserve"> F</w:t>
      </w:r>
      <w:r w:rsidR="00032830">
        <w:t xml:space="preserve">ör det praktiska arbetet med kommunikation i kommunens arbete varje dag finns en flik på intranätet där ett fullt kommunikationspaket kan laddas ned för alla medarbetare. I kommunen finns kommunikationsansvarig tjänsteperson som kan bistå med stöd och hjälp i allt externt och internt kommunikationsarbete. I Kommunikationsstrategin finns det utarbetat hur intern och extern kommunikation ska hanteras och komplettera varandra, och hur kommunens olika plattformar ska nyttjas för att nå ut till flest medborgare, samt hur information vid en större nyhetshändelse ska hanteras. I strategin betonas betydelsen av målgruppsanpassad information utifrån </w:t>
      </w:r>
      <w:r w:rsidR="000957D6">
        <w:t>deras</w:t>
      </w:r>
      <w:r w:rsidR="00032830">
        <w:t xml:space="preserve"> behov. Kommunikationsstrategin </w:t>
      </w:r>
      <w:r>
        <w:t>och kommunens arbete med information omfattar</w:t>
      </w:r>
      <w:r w:rsidR="00032830">
        <w:t xml:space="preserve"> hela kommunen och är ett gott</w:t>
      </w:r>
      <w:r w:rsidR="00B11BEE">
        <w:t xml:space="preserve"> </w:t>
      </w:r>
      <w:r>
        <w:t xml:space="preserve">nationellt </w:t>
      </w:r>
      <w:r w:rsidR="00032830">
        <w:t xml:space="preserve">exempel. </w:t>
      </w:r>
    </w:p>
    <w:p w14:paraId="158FD5BD" w14:textId="77777777" w:rsidR="00CB1727" w:rsidRDefault="00032830" w:rsidP="00032830">
      <w:r>
        <w:t xml:space="preserve">I januari 2020 lanserade kommunen en ny hemsida. Denna är uppbyggd för att hantera alla krav på tillgänglighet enligt WKAG, samt för att vara anpassad enligt GDPR och </w:t>
      </w:r>
      <w:proofErr w:type="spellStart"/>
      <w:r>
        <w:t>Schrems</w:t>
      </w:r>
      <w:proofErr w:type="spellEnd"/>
      <w:r>
        <w:t xml:space="preserve"> II. Medborgare ska alltid kunna gå in på hemsidan för att hitta relevant information. </w:t>
      </w:r>
    </w:p>
    <w:p w14:paraId="3FCCED47" w14:textId="3C86302E" w:rsidR="00032830" w:rsidRDefault="00032830" w:rsidP="00CB1727">
      <w:r>
        <w:t xml:space="preserve">Hemsidan är roten till all information för Torsås kommun. Sociala medier är ett komplement till hemsidan. Hemsidan har genomgått vissa revideringar och förbättringar sedan den lanserades. Samtidigt som den nya hemsidan lanserades, lanserades även Visittorsas, en turismportal som visar på alla aktiviteter och evenemang som äger rum i Torsås kommun. Även den har genomgått revideringar och förbättringar. På kommunens digitala anslagstavla publiceras alla kallelser till kommunfullmäktige och justerade protokoll från kommunstyrelsen, kommunfullmäktige och nämnder. </w:t>
      </w:r>
    </w:p>
    <w:p w14:paraId="4F09C1C0" w14:textId="77777777" w:rsidR="00B11BEE" w:rsidRDefault="00032830" w:rsidP="00500AFE">
      <w:r>
        <w:t>På hemsidan torsas.se kan man hitta i princip alla protokoll från 2005 och framåt. Alla kommunfullmäktigesammanträden annonseras med en nyhet på torsas.se med bilagd dagordning, och under pandemin har även en liveström lagts ut på denna sida, s</w:t>
      </w:r>
      <w:r w:rsidR="00B11BEE">
        <w:t xml:space="preserve">amt har lagts ut på Facebook. </w:t>
      </w:r>
      <w:r>
        <w:t xml:space="preserve">Sedan september 2021 har Torsås kommun speciella sidor för barn, som talar om hur kommunen fungerar. Sociala medier används flitigt av många delar av verksamheten. Under våren 2021 har det genomförts ett gemensamt arbete i kommunen där ett tjugotal anställda från olika verksamheter har kommit samman för att arbeta mer sammanhållet kring sociala medier. </w:t>
      </w:r>
    </w:p>
    <w:p w14:paraId="39008888" w14:textId="02F018A6" w:rsidR="000957D6" w:rsidRDefault="00032830" w:rsidP="00500AFE">
      <w:r>
        <w:t xml:space="preserve">Arbetet mynnade ut i ett </w:t>
      </w:r>
      <w:r w:rsidR="00B11BEE">
        <w:t>åtgärds</w:t>
      </w:r>
      <w:r>
        <w:t xml:space="preserve">paket om sociala medier, vilket bland annat innehåller riktlinjer kring hur man hanterar olämpligt innehåll, desinformation och annat som kan uppstå i dessa kanaler. Detta finns att ladda ned på intranätet, och finns även upptaget i handlingsplanen utifrån kommunikationsstrategin. Vad avser sociala medier har kommunen fyra olika kommunövergripande konton, på Instagram, Facebook, LinkedIn och YouTube. LinkedIn tillkom under hösten 2021, också som en del i handlingsplanen för kommunens utvecklingsarbete. </w:t>
      </w:r>
    </w:p>
    <w:p w14:paraId="71ED10DD" w14:textId="77777777" w:rsidR="004B0913" w:rsidRDefault="00032830" w:rsidP="00500AFE">
      <w:r>
        <w:t xml:space="preserve">Det finns även planer på att starta </w:t>
      </w:r>
      <w:r w:rsidR="004B0913">
        <w:t xml:space="preserve">en </w:t>
      </w:r>
      <w:proofErr w:type="spellStart"/>
      <w:r>
        <w:t>podd</w:t>
      </w:r>
      <w:proofErr w:type="spellEnd"/>
      <w:r>
        <w:t xml:space="preserve"> för att sprida information till invånarna. Förutom dessa kanaler finns ett femtontal andra konton på Instagram och Facebook där det informeras om allt från bibliotekets verksamhet till öppna förskolan och arbete med näringsliv och företagande. Under 2021 har Instagram för Torsås kommun (@torsaskommun) cirkulerats mellan verksamheterna, vilket har varit en stor framgång</w:t>
      </w:r>
      <w:r w:rsidR="004B0913">
        <w:t xml:space="preserve"> som givit många nya följare. </w:t>
      </w:r>
    </w:p>
    <w:p w14:paraId="1C11B89A" w14:textId="77777777" w:rsidR="00CB1727" w:rsidRDefault="00032830" w:rsidP="00500AFE">
      <w:r>
        <w:t xml:space="preserve">Torsås kommun har för första gången under 2021 lanserat Torsåsmagasinet. Det är ett framåtblickande inspirationsmagasin om kommunen, då vi vill sprida kunskap om allt som finns att göra och uppleva inom kommunens gränser. Magasinet går ut till alla hushåll i hela Torsås kommun. Det finns även ett kommunblad som levereras till alla kommunens hushåll, två gånger om året. I Kommunbladet informeras invånarna om olika kommande projekt och vad som har hänt under det gångna halvåret. </w:t>
      </w:r>
    </w:p>
    <w:p w14:paraId="0068AB85" w14:textId="4A077B4B" w:rsidR="006D06F6" w:rsidRDefault="00032830" w:rsidP="00500AFE">
      <w:r>
        <w:t>Kommunbladet h</w:t>
      </w:r>
      <w:r w:rsidR="000A4792">
        <w:t xml:space="preserve">ar fått ny design under 2021. </w:t>
      </w:r>
      <w:r w:rsidR="004B0913">
        <w:t>Kommunen</w:t>
      </w:r>
      <w:r>
        <w:t xml:space="preserve"> använder rörlig bild för att spri</w:t>
      </w:r>
      <w:r w:rsidR="004B0913">
        <w:t>da information till medborgarna.</w:t>
      </w:r>
      <w:r>
        <w:t xml:space="preserve"> </w:t>
      </w:r>
      <w:r w:rsidR="004B0913">
        <w:t>Via kommunens</w:t>
      </w:r>
      <w:r>
        <w:t xml:space="preserve"> servicecenter får många medborgare en första kontakt med kommunen. Servicecenter har en självklar plats i kedjan av informationsinsatser </w:t>
      </w:r>
      <w:r w:rsidR="000A4792">
        <w:t xml:space="preserve">till medborgarna. </w:t>
      </w:r>
    </w:p>
    <w:p w14:paraId="5B688996" w14:textId="57BA2D08" w:rsidR="004148F4" w:rsidRDefault="00032830" w:rsidP="00500AFE">
      <w:r>
        <w:t xml:space="preserve">I servicecenter sitter även informationsskärmar. Sådana finns även på </w:t>
      </w:r>
      <w:r w:rsidR="000A4792">
        <w:t>en av skolorna</w:t>
      </w:r>
      <w:r>
        <w:t xml:space="preserve"> och </w:t>
      </w:r>
      <w:r w:rsidR="000A4792">
        <w:t xml:space="preserve">i </w:t>
      </w:r>
      <w:r>
        <w:t xml:space="preserve">biblioteket, där information </w:t>
      </w:r>
      <w:r w:rsidR="006D06F6">
        <w:t xml:space="preserve">med olika innehåll </w:t>
      </w:r>
      <w:r>
        <w:t xml:space="preserve">kan delas. </w:t>
      </w:r>
    </w:p>
    <w:p w14:paraId="50697868" w14:textId="77777777" w:rsidR="002D53F8" w:rsidRDefault="006C32E0" w:rsidP="00500AFE">
      <w:r>
        <w:t xml:space="preserve">Ett utvecklingsområde kan vara att </w:t>
      </w:r>
      <w:r w:rsidR="009F5543">
        <w:t xml:space="preserve">i sina informationskanaler </w:t>
      </w:r>
      <w:r>
        <w:t xml:space="preserve">presentera fler resultat med </w:t>
      </w:r>
      <w:r w:rsidR="00DD2648">
        <w:t>kommentarer</w:t>
      </w:r>
      <w:r w:rsidR="009F5543">
        <w:t>.</w:t>
      </w:r>
      <w:r>
        <w:t xml:space="preserve"> </w:t>
      </w:r>
      <w:r w:rsidR="009F5543">
        <w:t xml:space="preserve">Exempelvis under </w:t>
      </w:r>
      <w:r>
        <w:t xml:space="preserve">webbportalens rubrik </w:t>
      </w:r>
      <w:r w:rsidR="002D53F8">
        <w:t>”</w:t>
      </w:r>
      <w:r>
        <w:t>Undersökningar och jämförelser</w:t>
      </w:r>
      <w:r w:rsidR="002D53F8">
        <w:t>”</w:t>
      </w:r>
      <w:r w:rsidR="009F5543">
        <w:t xml:space="preserve">. </w:t>
      </w:r>
    </w:p>
    <w:p w14:paraId="64C77111" w14:textId="0B7CDE51" w:rsidR="006C32E0" w:rsidRPr="006C32E0" w:rsidRDefault="009F5543" w:rsidP="00500AFE">
      <w:pPr>
        <w:rPr>
          <w:rFonts w:ascii="Calibri" w:eastAsia="Calibri" w:hAnsi="Calibri"/>
          <w:color w:val="000000" w:themeColor="text1"/>
        </w:rPr>
      </w:pPr>
      <w:r>
        <w:t>Resultat</w:t>
      </w:r>
      <w:r w:rsidR="006C32E0">
        <w:t xml:space="preserve"> som kan vara intressanta utifrån Torsåsbornas perspektiv. Gärna utifrån de mål och den ambitionsnivå kommunen har. Blev det som </w:t>
      </w:r>
      <w:r w:rsidR="000A4792">
        <w:t>ni</w:t>
      </w:r>
      <w:r w:rsidR="006C32E0">
        <w:t xml:space="preserve"> ville?</w:t>
      </w:r>
    </w:p>
    <w:p w14:paraId="7F779056" w14:textId="4E4050EA" w:rsidR="000F2DA6" w:rsidRPr="000F2DA6" w:rsidRDefault="00482E12" w:rsidP="000D28E9">
      <w:pPr>
        <w:pStyle w:val="Rubrik3"/>
      </w:pPr>
      <w:bookmarkStart w:id="76" w:name="_Toc98484035"/>
      <w:r w:rsidRPr="007F0645">
        <w:t>Medborgarnas möjlighet till dialog med politiken</w:t>
      </w:r>
      <w:bookmarkEnd w:id="74"/>
      <w:bookmarkEnd w:id="75"/>
      <w:bookmarkEnd w:id="76"/>
    </w:p>
    <w:p w14:paraId="15564916" w14:textId="77777777" w:rsidR="000A4792" w:rsidRDefault="00893A51" w:rsidP="00E338F6">
      <w:bookmarkStart w:id="77" w:name="_Toc42523123"/>
      <w:bookmarkStart w:id="78" w:name="_Toc72332795"/>
      <w:r>
        <w:rPr>
          <w:shd w:val="clear" w:color="auto" w:fill="FFFFFF"/>
        </w:rPr>
        <w:t xml:space="preserve">Som invånare i Torsås kommun finns flera möjligheter att </w:t>
      </w:r>
      <w:r w:rsidR="00E338F6">
        <w:rPr>
          <w:shd w:val="clear" w:color="auto" w:fill="FFFFFF"/>
        </w:rPr>
        <w:t xml:space="preserve">delta och </w:t>
      </w:r>
      <w:r>
        <w:rPr>
          <w:shd w:val="clear" w:color="auto" w:fill="FFFFFF"/>
        </w:rPr>
        <w:t>påverka kommunens utveckling och de beslut som tas. </w:t>
      </w:r>
      <w:r w:rsidR="00E338F6">
        <w:rPr>
          <w:shd w:val="clear" w:color="auto" w:fill="FFFFFF"/>
        </w:rPr>
        <w:t>I</w:t>
      </w:r>
      <w:r w:rsidR="00E338F6">
        <w:t>nte bara genom rätten att rösta i de kommunala valen.</w:t>
      </w:r>
      <w:r w:rsidR="00E338F6">
        <w:rPr>
          <w:shd w:val="clear" w:color="auto" w:fill="FFFFFF"/>
        </w:rPr>
        <w:t xml:space="preserve"> </w:t>
      </w:r>
      <w:r w:rsidR="00E338F6">
        <w:t>Inom ramen för demokratiutveckling och medborgarinflytande arbetar kommunen med öppna Kommunfullmäktige sammanträden, medborgarförslag och synpunktshantering direkt till kommunen. regelbundna med medborgardialoger för att skapa brett engagemang för kommunens utveckling.</w:t>
      </w:r>
      <w:r w:rsidR="000A4792" w:rsidRPr="000A4792">
        <w:t xml:space="preserve"> </w:t>
      </w:r>
      <w:r w:rsidR="000A4792">
        <w:t xml:space="preserve">I Torsås kommun finns en funktion som har i uppdrag att bland annat arbeta med medborgardialog. Dialoger förekommer i alla förvaltningar och då fungerar funktionen ofta som stöd i planeringen och medverkar ibland också i genomförandet av dialogen. </w:t>
      </w:r>
      <w:r w:rsidR="00E338F6">
        <w:t xml:space="preserve"> </w:t>
      </w:r>
    </w:p>
    <w:p w14:paraId="6269292A" w14:textId="347C0847" w:rsidR="00FA1A60" w:rsidRDefault="00FA1A60" w:rsidP="00E338F6">
      <w:r>
        <w:t>Inför framtagande av ny detaljplan för Bergkvara hamn hölls flera medborgardialoger med allmänheten, företag, organisationer och föreningar. Dialogerna var både digitala och fysiska. Ett annat exempel på dialoger som pågår just nu är Trygghetsdialoger runt om på olika orter i kommunen dit alla i området bjuds in att delta. Dessa dialoger genomförs i samverkan med Polisen. En form av inflytande som Torsås kommun valt att tillämpa framöver är e-panel som möjliggör digitalt deltagande i samhällsdebatter. Via e-panelen ges deltagarna möjlighet att delta på den tid och från den plats som passar dem bäst. Formerna för e-panel var vid utvärderingen i politisk beredning.</w:t>
      </w:r>
    </w:p>
    <w:p w14:paraId="409BE6DB" w14:textId="7B7D00A0" w:rsidR="00FA1A60" w:rsidRDefault="00FA1A60" w:rsidP="00E338F6">
      <w:r>
        <w:t xml:space="preserve">Torsås kommun deltar i SKR:s delaktighetsindex och i SCB:s medborgarundersökning. </w:t>
      </w:r>
      <w:r w:rsidR="00E338F6">
        <w:t xml:space="preserve">Resultatet ger kännedom om invånarnas syn på hur kommunens service fungerar och det ger vägledning i arbetet. Resultatet presenteras internt för politiken och på intranätet för medarbetarna och externt på kommunens hemsida. Det finns </w:t>
      </w:r>
      <w:r>
        <w:t xml:space="preserve">även </w:t>
      </w:r>
      <w:r w:rsidR="00E338F6">
        <w:t xml:space="preserve">ett antal olika nätverk etablerade för dialog med medborgare såsom </w:t>
      </w:r>
      <w:r>
        <w:t xml:space="preserve">exempelvis elevråd, </w:t>
      </w:r>
      <w:r w:rsidR="00E338F6">
        <w:t>pensionärsråd, samarbete i Handel- och servicenätverket, tur</w:t>
      </w:r>
      <w:r>
        <w:t xml:space="preserve">ismnätverket, föreningsmöten. </w:t>
      </w:r>
    </w:p>
    <w:p w14:paraId="70CA9002" w14:textId="77777777" w:rsidR="006D06F6" w:rsidRDefault="00E338F6" w:rsidP="00E338F6">
      <w:r>
        <w:t>Varje år ska kommunen i samverkan med lokalbefolkningen, näringsliv och föreningsliv arbeta fram en lokal utvecklingsplan för en plats. Arbetet påbörjades redan 2020 med Gullabo sockenstämma men på grund av pandemin har arbetet för</w:t>
      </w:r>
      <w:r w:rsidR="00FA1A60">
        <w:t xml:space="preserve">längts och pågår fortfarande. </w:t>
      </w:r>
      <w:r>
        <w:t>Regelbu</w:t>
      </w:r>
      <w:r w:rsidR="00FA1A60">
        <w:t xml:space="preserve">ndna företagsbesök genomförs. </w:t>
      </w:r>
      <w:r>
        <w:t xml:space="preserve">För att bjuda in till </w:t>
      </w:r>
      <w:r w:rsidR="00FA1A60">
        <w:t>dialog används sociala medier, Instagram</w:t>
      </w:r>
      <w:r>
        <w:t xml:space="preserve">, </w:t>
      </w:r>
      <w:r w:rsidR="00FA1A60">
        <w:t>webb</w:t>
      </w:r>
      <w:r>
        <w:t xml:space="preserve"> och mail till föreningar i området som är särskilt berörda. </w:t>
      </w:r>
    </w:p>
    <w:p w14:paraId="6A05F57E" w14:textId="1C5E82BF" w:rsidR="00FA1A60" w:rsidRDefault="00E338F6" w:rsidP="00E338F6">
      <w:r>
        <w:t xml:space="preserve">Inför trygghetsdialogen i Söderåkra under hösten </w:t>
      </w:r>
      <w:r w:rsidR="00FA1A60">
        <w:t xml:space="preserve">2021 </w:t>
      </w:r>
      <w:r>
        <w:t>delades inbjudningar ut i brevlådo</w:t>
      </w:r>
      <w:r w:rsidR="00FA1A60">
        <w:t xml:space="preserve">rna och affischer sattes upp. </w:t>
      </w:r>
    </w:p>
    <w:p w14:paraId="16FF9BCD" w14:textId="7C821D1B" w:rsidR="00482E12" w:rsidRDefault="00482E12" w:rsidP="000D28E9">
      <w:pPr>
        <w:pStyle w:val="Rubrik3"/>
      </w:pPr>
      <w:bookmarkStart w:id="79" w:name="_Toc42523124"/>
      <w:bookmarkStart w:id="80" w:name="_Toc72332796"/>
      <w:bookmarkStart w:id="81" w:name="_Toc98484036"/>
      <w:bookmarkEnd w:id="77"/>
      <w:bookmarkEnd w:id="78"/>
      <w:r w:rsidRPr="007F0645">
        <w:t>Förutsättningar för politiken</w:t>
      </w:r>
      <w:bookmarkEnd w:id="79"/>
      <w:bookmarkEnd w:id="80"/>
      <w:bookmarkEnd w:id="81"/>
    </w:p>
    <w:p w14:paraId="55CB3623" w14:textId="77777777" w:rsidR="001C476B" w:rsidRDefault="00021B8C" w:rsidP="00021B8C">
      <w:pPr>
        <w:rPr>
          <w:rFonts w:eastAsia="Calibri"/>
        </w:rPr>
      </w:pPr>
      <w:r>
        <w:rPr>
          <w:rFonts w:eastAsia="Calibri"/>
        </w:rPr>
        <w:t xml:space="preserve">Vid ny mandatperiod finns alltid en budgetering för </w:t>
      </w:r>
      <w:r w:rsidR="00B27125" w:rsidRPr="00CE3A6E">
        <w:rPr>
          <w:rFonts w:eastAsia="Calibri"/>
        </w:rPr>
        <w:t>politikerutbildning</w:t>
      </w:r>
      <w:r w:rsidR="001C476B">
        <w:rPr>
          <w:rFonts w:eastAsia="Calibri"/>
        </w:rPr>
        <w:t xml:space="preserve"> och en hand</w:t>
      </w:r>
      <w:r>
        <w:rPr>
          <w:rFonts w:eastAsia="Calibri"/>
        </w:rPr>
        <w:t xml:space="preserve">bok för nytillträdda är framtagen. </w:t>
      </w:r>
    </w:p>
    <w:p w14:paraId="3B5EFCF0" w14:textId="005B43CC" w:rsidR="00021B8C" w:rsidRPr="009C442F" w:rsidRDefault="00021B8C" w:rsidP="00021B8C">
      <w:pPr>
        <w:rPr>
          <w:rFonts w:eastAsia="Calibri"/>
        </w:rPr>
      </w:pPr>
      <w:r>
        <w:rPr>
          <w:rFonts w:eastAsia="Calibri"/>
        </w:rPr>
        <w:t>Diskussionen om rollen som förtroendevald och tjänsteperson är ständigt återkommande och en viktig del för att förtydliga förutsättningarna</w:t>
      </w:r>
      <w:r w:rsidR="001C476B">
        <w:rPr>
          <w:rFonts w:eastAsia="Calibri"/>
        </w:rPr>
        <w:t xml:space="preserve"> för de olika uppdragen och samspelet</w:t>
      </w:r>
      <w:r>
        <w:rPr>
          <w:rFonts w:eastAsia="Calibri"/>
        </w:rPr>
        <w:t>.</w:t>
      </w:r>
      <w:r w:rsidRPr="00021B8C">
        <w:rPr>
          <w:rFonts w:ascii="Calibri" w:eastAsia="Calibri" w:hAnsi="Calibri"/>
          <w:color w:val="000000" w:themeColor="text1"/>
        </w:rPr>
        <w:t xml:space="preserve"> </w:t>
      </w:r>
      <w:r w:rsidRPr="00021B8C">
        <w:rPr>
          <w:rFonts w:eastAsia="Calibri"/>
        </w:rPr>
        <w:t>Den politiska ledningen uppfattar stödet från tjänstepersonerna</w:t>
      </w:r>
      <w:r w:rsidR="00513822">
        <w:rPr>
          <w:rFonts w:eastAsia="Calibri"/>
        </w:rPr>
        <w:t>,</w:t>
      </w:r>
      <w:r w:rsidRPr="00021B8C">
        <w:rPr>
          <w:rFonts w:eastAsia="Calibri"/>
        </w:rPr>
        <w:t xml:space="preserve"> </w:t>
      </w:r>
      <w:r>
        <w:rPr>
          <w:rFonts w:eastAsia="Calibri"/>
        </w:rPr>
        <w:t xml:space="preserve">exempelvis </w:t>
      </w:r>
      <w:r w:rsidRPr="00021B8C">
        <w:rPr>
          <w:rFonts w:eastAsia="Calibri"/>
        </w:rPr>
        <w:t xml:space="preserve">avseende beslutsunderlag som gott. </w:t>
      </w:r>
      <w:r w:rsidRPr="009C442F">
        <w:rPr>
          <w:rFonts w:eastAsia="Calibri"/>
        </w:rPr>
        <w:t xml:space="preserve">Man ser även positivt på den nyetablerade analysgruppen </w:t>
      </w:r>
      <w:r w:rsidR="009C442F" w:rsidRPr="009C442F">
        <w:rPr>
          <w:rFonts w:eastAsia="Calibri"/>
        </w:rPr>
        <w:t xml:space="preserve">som ska bidra till förenkling exempelvis när det gäller att förstå och kunna prioritera utifrån analyser av resultat. </w:t>
      </w:r>
      <w:r w:rsidR="009C442F">
        <w:rPr>
          <w:rFonts w:eastAsia="Calibri"/>
        </w:rPr>
        <w:t xml:space="preserve">Förenkling </w:t>
      </w:r>
      <w:r w:rsidR="00513822">
        <w:rPr>
          <w:rFonts w:eastAsia="Calibri"/>
        </w:rPr>
        <w:t xml:space="preserve">och tydlighet </w:t>
      </w:r>
      <w:r w:rsidR="009C442F">
        <w:rPr>
          <w:rFonts w:eastAsia="Calibri"/>
        </w:rPr>
        <w:t>är vad kommunen strävar efter, vilket är klokt.</w:t>
      </w:r>
    </w:p>
    <w:p w14:paraId="030E0126" w14:textId="3CE417F0" w:rsidR="004148F4" w:rsidRPr="009C442F" w:rsidRDefault="007528AF" w:rsidP="00500AFE">
      <w:pPr>
        <w:rPr>
          <w:rFonts w:ascii="Calibri" w:eastAsia="Calibri" w:hAnsi="Calibri"/>
          <w:color w:val="000000" w:themeColor="text1"/>
        </w:rPr>
      </w:pPr>
      <w:r w:rsidRPr="00021B8C">
        <w:rPr>
          <w:rFonts w:eastAsia="Calibri"/>
        </w:rPr>
        <w:t xml:space="preserve">Vad avser arbetet med att förebygga otillbörligt beteende </w:t>
      </w:r>
      <w:r w:rsidR="00021B8C" w:rsidRPr="00021B8C">
        <w:rPr>
          <w:rFonts w:eastAsiaTheme="majorEastAsia"/>
        </w:rPr>
        <w:t xml:space="preserve">så </w:t>
      </w:r>
      <w:r w:rsidR="00021B8C">
        <w:t xml:space="preserve">sker intern kontroll av revisorerna. Det finns även regler för fakturahantering och utbetalning och i </w:t>
      </w:r>
      <w:r w:rsidRPr="00021B8C">
        <w:t>samband med introduktion till nyanställda</w:t>
      </w:r>
      <w:r>
        <w:t xml:space="preserve"> </w:t>
      </w:r>
      <w:r w:rsidR="00021B8C">
        <w:t xml:space="preserve">ges information </w:t>
      </w:r>
      <w:r>
        <w:t>om principer vad gäller</w:t>
      </w:r>
      <w:r w:rsidR="00021B8C">
        <w:t>.</w:t>
      </w:r>
      <w:r>
        <w:t xml:space="preserve"> Tillsammans med Kommunförbundet arbetar kommunerna i Kalmar län gemensamt fram en visselblåsarfunktion som blir krav 2022</w:t>
      </w:r>
      <w:r w:rsidR="00021B8C">
        <w:t>.</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4"/>
        <w:gridCol w:w="3969"/>
      </w:tblGrid>
      <w:tr w:rsidR="00482E12" w:rsidRPr="007F0645" w14:paraId="622DF35E" w14:textId="77777777" w:rsidTr="004148F4">
        <w:trPr>
          <w:tblHeader/>
        </w:trPr>
        <w:tc>
          <w:tcPr>
            <w:tcW w:w="4224" w:type="dxa"/>
            <w:shd w:val="clear" w:color="auto" w:fill="00B050"/>
          </w:tcPr>
          <w:p w14:paraId="6708B7B9" w14:textId="77777777" w:rsidR="00482E12" w:rsidRPr="007F0645" w:rsidRDefault="00482E12" w:rsidP="006C32E0">
            <w:pPr>
              <w:jc w:val="center"/>
              <w:rPr>
                <w:b/>
              </w:rPr>
            </w:pPr>
            <w:r w:rsidRPr="007F0645">
              <w:rPr>
                <w:b/>
              </w:rPr>
              <w:t>Styrkor</w:t>
            </w:r>
          </w:p>
        </w:tc>
        <w:tc>
          <w:tcPr>
            <w:tcW w:w="3969" w:type="dxa"/>
            <w:shd w:val="clear" w:color="auto" w:fill="FFFF00"/>
          </w:tcPr>
          <w:p w14:paraId="547D3382" w14:textId="77777777" w:rsidR="00482E12" w:rsidRPr="007F0645" w:rsidRDefault="00482E12" w:rsidP="006C32E0">
            <w:pPr>
              <w:jc w:val="center"/>
              <w:rPr>
                <w:b/>
              </w:rPr>
            </w:pPr>
            <w:r w:rsidRPr="007F0645">
              <w:rPr>
                <w:b/>
              </w:rPr>
              <w:t>Förbättringsmöjligheter</w:t>
            </w:r>
          </w:p>
        </w:tc>
      </w:tr>
      <w:tr w:rsidR="00482E12" w:rsidRPr="007F0645" w14:paraId="44B83EFE" w14:textId="77777777" w:rsidTr="004148F4">
        <w:tc>
          <w:tcPr>
            <w:tcW w:w="4224" w:type="dxa"/>
          </w:tcPr>
          <w:p w14:paraId="2FA186AC" w14:textId="77777777" w:rsidR="00FF67E7" w:rsidRPr="003A1B11" w:rsidRDefault="00AA5FAB" w:rsidP="003A1B11">
            <w:pPr>
              <w:rPr>
                <w:b/>
                <w:sz w:val="20"/>
                <w:szCs w:val="20"/>
              </w:rPr>
            </w:pPr>
            <w:r w:rsidRPr="003A1B11">
              <w:rPr>
                <w:b/>
                <w:sz w:val="20"/>
                <w:szCs w:val="20"/>
              </w:rPr>
              <w:t>Strategiska planen för åren 2018–2022 samt kommunikationsstrategin</w:t>
            </w:r>
          </w:p>
          <w:p w14:paraId="62B84A0D" w14:textId="77777777" w:rsidR="00FF67E7" w:rsidRPr="003A1B11" w:rsidRDefault="00AA5FAB" w:rsidP="003A1B11">
            <w:pPr>
              <w:rPr>
                <w:b/>
                <w:sz w:val="20"/>
                <w:szCs w:val="20"/>
              </w:rPr>
            </w:pPr>
            <w:r w:rsidRPr="003A1B11">
              <w:rPr>
                <w:b/>
                <w:sz w:val="20"/>
                <w:szCs w:val="20"/>
              </w:rPr>
              <w:t>Imponerande arbete med information. Ett nationellt gott exempel</w:t>
            </w:r>
          </w:p>
          <w:p w14:paraId="52FDBF32" w14:textId="77777777" w:rsidR="00FF67E7" w:rsidRPr="003A1B11" w:rsidRDefault="00AA5FAB" w:rsidP="003A1B11">
            <w:pPr>
              <w:rPr>
                <w:b/>
                <w:sz w:val="20"/>
                <w:szCs w:val="20"/>
              </w:rPr>
            </w:pPr>
            <w:r w:rsidRPr="003A1B11">
              <w:rPr>
                <w:b/>
                <w:sz w:val="20"/>
                <w:szCs w:val="20"/>
              </w:rPr>
              <w:t xml:space="preserve">Förenkling och tydlighet och tillgänglighet är ledord i arbetet </w:t>
            </w:r>
          </w:p>
          <w:p w14:paraId="6B9CBF46" w14:textId="77777777" w:rsidR="00FF67E7" w:rsidRPr="003A1B11" w:rsidRDefault="00AA5FAB" w:rsidP="003A1B11">
            <w:pPr>
              <w:rPr>
                <w:b/>
                <w:sz w:val="20"/>
                <w:szCs w:val="20"/>
              </w:rPr>
            </w:pPr>
            <w:r w:rsidRPr="003A1B11">
              <w:rPr>
                <w:b/>
                <w:sz w:val="20"/>
                <w:szCs w:val="20"/>
              </w:rPr>
              <w:t>Medborgarfokuserat arbete. Torsåsborna i centrum. Medborgardialog etablerat</w:t>
            </w:r>
          </w:p>
          <w:p w14:paraId="17DE41A1" w14:textId="5925B541" w:rsidR="009C442F" w:rsidRPr="003A1B11" w:rsidRDefault="00AA5FAB" w:rsidP="001C476B">
            <w:r w:rsidRPr="003A1B11">
              <w:rPr>
                <w:b/>
                <w:sz w:val="20"/>
                <w:szCs w:val="20"/>
              </w:rPr>
              <w:t xml:space="preserve">Förtroendevalda nöjda med stödet från tjänstepersoner </w:t>
            </w:r>
          </w:p>
        </w:tc>
        <w:tc>
          <w:tcPr>
            <w:tcW w:w="3969" w:type="dxa"/>
          </w:tcPr>
          <w:p w14:paraId="3F76BCAC" w14:textId="36B65D5E" w:rsidR="00DD2648" w:rsidRDefault="00DD2648" w:rsidP="00526A49">
            <w:pPr>
              <w:rPr>
                <w:b/>
                <w:sz w:val="20"/>
                <w:szCs w:val="20"/>
              </w:rPr>
            </w:pPr>
            <w:r>
              <w:rPr>
                <w:b/>
                <w:sz w:val="20"/>
                <w:szCs w:val="20"/>
              </w:rPr>
              <w:t xml:space="preserve">Uppföljning av insatserna </w:t>
            </w:r>
            <w:r w:rsidR="00B11BEE">
              <w:rPr>
                <w:b/>
                <w:sz w:val="20"/>
                <w:szCs w:val="20"/>
              </w:rPr>
              <w:t xml:space="preserve">som genomförs </w:t>
            </w:r>
            <w:r>
              <w:rPr>
                <w:b/>
                <w:sz w:val="20"/>
                <w:szCs w:val="20"/>
              </w:rPr>
              <w:t xml:space="preserve">inom området </w:t>
            </w:r>
            <w:r w:rsidR="00B11BEE">
              <w:rPr>
                <w:b/>
                <w:sz w:val="20"/>
                <w:szCs w:val="20"/>
              </w:rPr>
              <w:t>medborgar</w:t>
            </w:r>
            <w:r>
              <w:rPr>
                <w:b/>
                <w:sz w:val="20"/>
                <w:szCs w:val="20"/>
              </w:rPr>
              <w:t>dialog och inflytande</w:t>
            </w:r>
            <w:r w:rsidR="00B11BEE">
              <w:rPr>
                <w:b/>
                <w:sz w:val="20"/>
                <w:szCs w:val="20"/>
              </w:rPr>
              <w:t>.</w:t>
            </w:r>
            <w:r w:rsidR="000A4792">
              <w:rPr>
                <w:b/>
                <w:sz w:val="20"/>
                <w:szCs w:val="20"/>
              </w:rPr>
              <w:t xml:space="preserve"> </w:t>
            </w:r>
            <w:r w:rsidR="00B11BEE">
              <w:rPr>
                <w:b/>
                <w:sz w:val="20"/>
                <w:szCs w:val="20"/>
              </w:rPr>
              <w:t xml:space="preserve">Utgå från den strategiska </w:t>
            </w:r>
            <w:r w:rsidR="000A4792">
              <w:rPr>
                <w:b/>
                <w:sz w:val="20"/>
                <w:szCs w:val="20"/>
              </w:rPr>
              <w:t>plan</w:t>
            </w:r>
            <w:r w:rsidR="00B11BEE">
              <w:rPr>
                <w:b/>
                <w:sz w:val="20"/>
                <w:szCs w:val="20"/>
              </w:rPr>
              <w:t>en</w:t>
            </w:r>
            <w:r w:rsidR="000A4792">
              <w:rPr>
                <w:b/>
                <w:sz w:val="20"/>
                <w:szCs w:val="20"/>
              </w:rPr>
              <w:t xml:space="preserve"> och kommunikationsstrategin</w:t>
            </w:r>
          </w:p>
          <w:p w14:paraId="0E47F6CC" w14:textId="6EFDD8B6" w:rsidR="00513822" w:rsidRPr="00513822" w:rsidRDefault="00DD2648" w:rsidP="00513822">
            <w:pPr>
              <w:rPr>
                <w:b/>
                <w:sz w:val="20"/>
                <w:szCs w:val="20"/>
              </w:rPr>
            </w:pPr>
            <w:r w:rsidRPr="00513822">
              <w:rPr>
                <w:b/>
                <w:sz w:val="20"/>
                <w:szCs w:val="20"/>
              </w:rPr>
              <w:t>Utveckla innehållet under webbportalens rubrik ”Undersökningar och jämförelser”</w:t>
            </w:r>
            <w:r w:rsidR="00513822" w:rsidRPr="00513822">
              <w:rPr>
                <w:b/>
                <w:sz w:val="20"/>
                <w:szCs w:val="20"/>
              </w:rPr>
              <w:t xml:space="preserve">. Kommentera det som läggs ut </w:t>
            </w:r>
            <w:r w:rsidR="00513822">
              <w:rPr>
                <w:b/>
                <w:sz w:val="20"/>
                <w:szCs w:val="20"/>
              </w:rPr>
              <w:t>g</w:t>
            </w:r>
            <w:r w:rsidR="00513822" w:rsidRPr="00513822">
              <w:rPr>
                <w:b/>
                <w:sz w:val="20"/>
                <w:szCs w:val="20"/>
              </w:rPr>
              <w:t xml:space="preserve">ärna utifrån de mål och den ambitionsnivå ni haft. Blev det som ni ville? </w:t>
            </w:r>
          </w:p>
          <w:p w14:paraId="44888738" w14:textId="79D3BA6F" w:rsidR="00DD2648" w:rsidRPr="00DD2648" w:rsidRDefault="00513822" w:rsidP="00513822">
            <w:pPr>
              <w:rPr>
                <w:b/>
                <w:sz w:val="20"/>
                <w:szCs w:val="20"/>
              </w:rPr>
            </w:pPr>
            <w:r w:rsidRPr="00513822">
              <w:rPr>
                <w:b/>
                <w:sz w:val="20"/>
                <w:szCs w:val="20"/>
              </w:rPr>
              <w:t xml:space="preserve"> </w:t>
            </w:r>
          </w:p>
        </w:tc>
      </w:tr>
    </w:tbl>
    <w:p w14:paraId="34B657CE" w14:textId="77777777" w:rsidR="002D53F8" w:rsidRDefault="002D53F8" w:rsidP="00482E12">
      <w:pPr>
        <w:pStyle w:val="Rubrik2"/>
      </w:pPr>
      <w:bookmarkStart w:id="82" w:name="_Toc500512219"/>
      <w:bookmarkStart w:id="83" w:name="_Toc500750805"/>
      <w:bookmarkStart w:id="84" w:name="_Toc42523125"/>
      <w:bookmarkStart w:id="85" w:name="_Toc72332797"/>
      <w:bookmarkStart w:id="86" w:name="_Toc72403115"/>
    </w:p>
    <w:p w14:paraId="62649E04" w14:textId="490EF65D" w:rsidR="002D53F8" w:rsidRDefault="002D53F8" w:rsidP="002D53F8"/>
    <w:p w14:paraId="5E0E31BD" w14:textId="77777777" w:rsidR="002D53F8" w:rsidRDefault="002D53F8" w:rsidP="002D53F8"/>
    <w:p w14:paraId="6B557355" w14:textId="144CE68E" w:rsidR="00482E12" w:rsidRPr="007F0645" w:rsidRDefault="00482E12" w:rsidP="00482E12">
      <w:pPr>
        <w:pStyle w:val="Rubrik2"/>
      </w:pPr>
      <w:bookmarkStart w:id="87" w:name="_Toc98484037"/>
      <w:bookmarkStart w:id="88" w:name="_Toc98484191"/>
      <w:r w:rsidRPr="007F0645">
        <w:t>Område 2</w:t>
      </w:r>
      <w:r w:rsidRPr="007F0645">
        <w:tab/>
      </w:r>
      <w:bookmarkEnd w:id="82"/>
      <w:bookmarkEnd w:id="83"/>
      <w:r w:rsidRPr="007F0645">
        <w:t>Samhällsutveckling</w:t>
      </w:r>
      <w:bookmarkEnd w:id="84"/>
      <w:bookmarkEnd w:id="85"/>
      <w:bookmarkEnd w:id="86"/>
      <w:bookmarkEnd w:id="87"/>
      <w:bookmarkEnd w:id="88"/>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6"/>
        <w:gridCol w:w="1425"/>
      </w:tblGrid>
      <w:tr w:rsidR="00482E12" w:rsidRPr="007F0645" w14:paraId="002A6CC3" w14:textId="77777777" w:rsidTr="000A4792">
        <w:trPr>
          <w:tblHeader/>
        </w:trPr>
        <w:tc>
          <w:tcPr>
            <w:tcW w:w="5656" w:type="dxa"/>
            <w:shd w:val="clear" w:color="auto" w:fill="E2DEDC" w:themeFill="text2" w:themeFillTint="33"/>
          </w:tcPr>
          <w:p w14:paraId="483674A5" w14:textId="77777777" w:rsidR="00482E12" w:rsidRPr="007F0645" w:rsidRDefault="00482E12" w:rsidP="00526A49">
            <w:pPr>
              <w:rPr>
                <w:rFonts w:ascii="Arial" w:hAnsi="Arial" w:cs="Arial"/>
                <w:sz w:val="24"/>
                <w:szCs w:val="24"/>
              </w:rPr>
            </w:pPr>
            <w:r w:rsidRPr="007F0645">
              <w:rPr>
                <w:rFonts w:ascii="Arial" w:hAnsi="Arial" w:cs="Arial"/>
                <w:sz w:val="24"/>
                <w:szCs w:val="24"/>
              </w:rPr>
              <w:t>Rubriker</w:t>
            </w:r>
          </w:p>
        </w:tc>
        <w:tc>
          <w:tcPr>
            <w:tcW w:w="1425" w:type="dxa"/>
            <w:shd w:val="clear" w:color="auto" w:fill="E2DEDC" w:themeFill="text2" w:themeFillTint="33"/>
          </w:tcPr>
          <w:p w14:paraId="6C25C604" w14:textId="77777777" w:rsidR="00482E12" w:rsidRPr="007F0645" w:rsidRDefault="00482E12" w:rsidP="00526A49">
            <w:pPr>
              <w:jc w:val="center"/>
              <w:rPr>
                <w:rFonts w:ascii="Arial" w:hAnsi="Arial" w:cs="Arial"/>
                <w:sz w:val="24"/>
                <w:szCs w:val="24"/>
              </w:rPr>
            </w:pPr>
            <w:r w:rsidRPr="007F0645">
              <w:rPr>
                <w:rFonts w:ascii="Arial" w:hAnsi="Arial" w:cs="Arial"/>
                <w:sz w:val="24"/>
                <w:szCs w:val="24"/>
              </w:rPr>
              <w:t>Poäng</w:t>
            </w:r>
          </w:p>
        </w:tc>
      </w:tr>
      <w:tr w:rsidR="00482E12" w:rsidRPr="007F0645" w14:paraId="779D7721" w14:textId="77777777" w:rsidTr="000A4792">
        <w:tc>
          <w:tcPr>
            <w:tcW w:w="5656" w:type="dxa"/>
          </w:tcPr>
          <w:p w14:paraId="769B1821" w14:textId="77777777" w:rsidR="00482E12" w:rsidRPr="007F0645" w:rsidRDefault="00482E12" w:rsidP="00482E12">
            <w:pPr>
              <w:numPr>
                <w:ilvl w:val="0"/>
                <w:numId w:val="19"/>
              </w:numPr>
              <w:spacing w:after="0" w:line="300" w:lineRule="atLeast"/>
              <w:ind w:left="502"/>
              <w:contextualSpacing/>
            </w:pPr>
            <w:r w:rsidRPr="007F0645">
              <w:t>Strategi för hållbar utveckling</w:t>
            </w:r>
          </w:p>
          <w:p w14:paraId="36F99909" w14:textId="77777777" w:rsidR="00482E12" w:rsidRPr="007F0645" w:rsidRDefault="00482E12" w:rsidP="00482E12">
            <w:pPr>
              <w:numPr>
                <w:ilvl w:val="0"/>
                <w:numId w:val="18"/>
              </w:numPr>
              <w:spacing w:after="0" w:line="300" w:lineRule="atLeast"/>
              <w:ind w:left="502" w:hanging="357"/>
              <w:contextualSpacing/>
            </w:pPr>
            <w:r w:rsidRPr="007F0645">
              <w:t>Social hållbarhet</w:t>
            </w:r>
          </w:p>
          <w:p w14:paraId="2070B77A" w14:textId="77777777" w:rsidR="00482E12" w:rsidRPr="007F0645" w:rsidRDefault="00482E12" w:rsidP="00482E12">
            <w:pPr>
              <w:numPr>
                <w:ilvl w:val="0"/>
                <w:numId w:val="18"/>
              </w:numPr>
              <w:spacing w:after="0" w:line="300" w:lineRule="atLeast"/>
              <w:ind w:left="502" w:hanging="357"/>
              <w:contextualSpacing/>
            </w:pPr>
            <w:r w:rsidRPr="007F0645">
              <w:t>Ekologisk hållbarhet</w:t>
            </w:r>
          </w:p>
          <w:p w14:paraId="1F3B888E" w14:textId="77777777" w:rsidR="00482E12" w:rsidRPr="007F0645" w:rsidRDefault="00482E12" w:rsidP="00482E12">
            <w:pPr>
              <w:numPr>
                <w:ilvl w:val="0"/>
                <w:numId w:val="18"/>
              </w:numPr>
              <w:spacing w:after="0" w:line="300" w:lineRule="atLeast"/>
              <w:ind w:left="502" w:hanging="357"/>
              <w:contextualSpacing/>
            </w:pPr>
            <w:r w:rsidRPr="007F0645">
              <w:t>Civilsamhälle, näringsliv och kultur</w:t>
            </w:r>
          </w:p>
        </w:tc>
        <w:tc>
          <w:tcPr>
            <w:tcW w:w="1425" w:type="dxa"/>
            <w:vAlign w:val="center"/>
          </w:tcPr>
          <w:p w14:paraId="49F28321" w14:textId="5A2DFBA5" w:rsidR="00482E12" w:rsidRPr="007F0645" w:rsidRDefault="007C5123" w:rsidP="00526A49">
            <w:pPr>
              <w:jc w:val="center"/>
              <w:rPr>
                <w:rFonts w:ascii="Arial" w:hAnsi="Arial" w:cs="Arial"/>
                <w:sz w:val="44"/>
                <w:szCs w:val="44"/>
              </w:rPr>
            </w:pPr>
            <w:r>
              <w:rPr>
                <w:rFonts w:ascii="Arial" w:hAnsi="Arial" w:cs="Arial"/>
                <w:sz w:val="44"/>
                <w:szCs w:val="44"/>
              </w:rPr>
              <w:t>68</w:t>
            </w:r>
          </w:p>
        </w:tc>
      </w:tr>
    </w:tbl>
    <w:p w14:paraId="6EF02DA3" w14:textId="2A8AC0D3" w:rsidR="00482E12" w:rsidRPr="007F0645" w:rsidRDefault="00482E12" w:rsidP="00482E12">
      <w:pPr>
        <w:pStyle w:val="Rubrik3"/>
      </w:pPr>
      <w:bookmarkStart w:id="89" w:name="_Toc286958843"/>
      <w:bookmarkStart w:id="90" w:name="_Toc286959087"/>
      <w:bookmarkStart w:id="91" w:name="_Toc500512220"/>
      <w:bookmarkStart w:id="92" w:name="_Toc512256798"/>
      <w:bookmarkStart w:id="93" w:name="_Toc42523126"/>
      <w:bookmarkStart w:id="94" w:name="_Toc72332798"/>
      <w:bookmarkStart w:id="95" w:name="_Toc98484038"/>
      <w:r w:rsidRPr="007F0645">
        <w:t>Allmänt</w:t>
      </w:r>
      <w:bookmarkEnd w:id="89"/>
      <w:bookmarkEnd w:id="90"/>
      <w:bookmarkEnd w:id="91"/>
      <w:bookmarkEnd w:id="92"/>
      <w:bookmarkEnd w:id="93"/>
      <w:bookmarkEnd w:id="94"/>
      <w:bookmarkEnd w:id="95"/>
    </w:p>
    <w:p w14:paraId="0F13C1C6" w14:textId="77777777" w:rsidR="00482E12" w:rsidRPr="000C3DC5" w:rsidRDefault="00482E12" w:rsidP="00482E12">
      <w:r w:rsidRPr="007F0645">
        <w:t>Sveriges kommuner har ett brett uppdrag och olika roller av skiftande karaktär såsom arbetsgivare, serviceaktör, demokratiaktör och samhällsbyggare. Demografisk utveckling och en snabb urbanisering är utmaningar som måste hanteras tillsammans med andra okända yttre faktorer som snabbt kan påverka verksamheten, till exempel kriser och andra oförutsedda händelser. Kommunen förväntas inte bara tillfredsställa dagens behov utan måste också agera för en hållbar utveckling som skapar förutsättningar för framtida generationer att tillfredsställa sina behov.</w:t>
      </w:r>
    </w:p>
    <w:p w14:paraId="2979D892" w14:textId="50F7917E" w:rsidR="00E901CB" w:rsidRPr="007F0645" w:rsidRDefault="00482E12" w:rsidP="00482E12">
      <w:r w:rsidRPr="007F0645">
        <w:t>I rollen som samhällsbyggare är samarbetet med lokalsamhället i form av förenings-, kultur- och näringsliv en viktig uppgift. Likaså att upprätthålla samverkan på regional och nationell nivå. En viktig uppgift är att fungera som katalysator för att olika verksamheter i den geografiska kommunen fungerar tillsammans för att skapa attraktivitet, tillväxt och inte minst en hållbar utveckling.</w:t>
      </w:r>
    </w:p>
    <w:p w14:paraId="57868061" w14:textId="77777777" w:rsidR="00482E12" w:rsidRPr="007F0645" w:rsidRDefault="00482E12" w:rsidP="000D28E9">
      <w:pPr>
        <w:pStyle w:val="Rubrik3"/>
      </w:pPr>
      <w:bookmarkStart w:id="96" w:name="_Toc286958844"/>
      <w:bookmarkStart w:id="97" w:name="_Toc286959088"/>
      <w:bookmarkStart w:id="98" w:name="_Toc500512221"/>
      <w:bookmarkStart w:id="99" w:name="_Toc512256799"/>
      <w:bookmarkStart w:id="100" w:name="_Toc42523127"/>
      <w:bookmarkStart w:id="101" w:name="_Toc72332800"/>
      <w:bookmarkStart w:id="102" w:name="_Toc98484039"/>
      <w:r w:rsidRPr="007F0645">
        <w:t xml:space="preserve">Strategi för </w:t>
      </w:r>
      <w:bookmarkStart w:id="103" w:name="_Toc286958845"/>
      <w:bookmarkStart w:id="104" w:name="_Toc286959089"/>
      <w:bookmarkStart w:id="105" w:name="_Toc500512222"/>
      <w:bookmarkStart w:id="106" w:name="_Toc512256800"/>
      <w:bookmarkEnd w:id="96"/>
      <w:bookmarkEnd w:id="97"/>
      <w:bookmarkEnd w:id="98"/>
      <w:bookmarkEnd w:id="99"/>
      <w:r w:rsidRPr="007F0645">
        <w:t>hållbar utveckling</w:t>
      </w:r>
      <w:bookmarkEnd w:id="100"/>
      <w:bookmarkEnd w:id="101"/>
      <w:bookmarkEnd w:id="102"/>
    </w:p>
    <w:p w14:paraId="463F4DA9" w14:textId="7930AB78" w:rsidR="003A4FC1" w:rsidRDefault="003A4FC1" w:rsidP="00920C0A">
      <w:bookmarkStart w:id="107" w:name="_Toc42523128"/>
      <w:bookmarkStart w:id="108" w:name="_Toc72332801"/>
      <w:bookmarkStart w:id="109" w:name="_Toc286958846"/>
      <w:bookmarkStart w:id="110" w:name="_Toc286959090"/>
      <w:bookmarkStart w:id="111" w:name="_Toc500512223"/>
      <w:bookmarkStart w:id="112" w:name="_Toc512256801"/>
      <w:bookmarkEnd w:id="103"/>
      <w:bookmarkEnd w:id="104"/>
      <w:bookmarkEnd w:id="105"/>
      <w:bookmarkEnd w:id="106"/>
      <w:r>
        <w:t xml:space="preserve">Torsås kommuns vision: ”ett gott liv i en livskraftig kommun” syftar till ett </w:t>
      </w:r>
      <w:proofErr w:type="spellStart"/>
      <w:r>
        <w:t>ett</w:t>
      </w:r>
      <w:proofErr w:type="spellEnd"/>
      <w:r>
        <w:t xml:space="preserve"> samhälle med långsiktig hållbarhet både socialt, ekonomiskt, miljömässigt och kulturellt. Torsås kommun ska stå för en långsiktig hållbarhet som sträcker sig över generationer. En hållbarhet som omfattar såväl sociala, miljömässiga som ekonomiska faktorer. Med långsiktig hållbar utveckling ges goda förutsättningar för att människor ska välja att bo, vistas och verka i hela kommunen. Kommunens arbete för en hållbar utveckling har som grund i de globala målen.</w:t>
      </w:r>
    </w:p>
    <w:p w14:paraId="0A88D2F4" w14:textId="66EDA77D" w:rsidR="00920C0A" w:rsidRDefault="00920C0A" w:rsidP="00920C0A">
      <w:r>
        <w:t xml:space="preserve">Ett nytt hållbarhetsprogram blev antaget i KF våren 2021. Det innefattar alla fokusområden i alla tre dimensioner samt strategier för en hållbar utveckling. Programmet gäller för hela koncernen samt kommunen som geografiskt område. Hållbarhetsprogrammet kommer att följas upp och varje strategi ska kopplas till en handlingsplan. </w:t>
      </w:r>
      <w:r w:rsidR="00807C4A">
        <w:t>Hållbarhetsutveckling är ett övergripande strategiskt mål.</w:t>
      </w:r>
    </w:p>
    <w:p w14:paraId="36F62EF2" w14:textId="77777777" w:rsidR="003A4FC1" w:rsidRDefault="003A4FC1" w:rsidP="00BB1F30">
      <w:pPr>
        <w:rPr>
          <w:rFonts w:eastAsia="Calibri"/>
        </w:rPr>
      </w:pPr>
    </w:p>
    <w:p w14:paraId="2F02CF98" w14:textId="5B2F0C42" w:rsidR="00EB57F4" w:rsidRPr="00BB1F30" w:rsidRDefault="00EB57F4" w:rsidP="00BB1F30">
      <w:pPr>
        <w:rPr>
          <w:rFonts w:eastAsia="Calibri"/>
        </w:rPr>
      </w:pPr>
      <w:r>
        <w:rPr>
          <w:rFonts w:eastAsia="Calibri"/>
        </w:rPr>
        <w:t>Agenda 2030 och hållbarhetsdimensionerna</w:t>
      </w:r>
      <w:r w:rsidRPr="00932142">
        <w:rPr>
          <w:rFonts w:eastAsia="Calibri"/>
        </w:rPr>
        <w:t xml:space="preserve"> finns med på många olika sätt ex</w:t>
      </w:r>
      <w:r>
        <w:rPr>
          <w:rFonts w:eastAsia="Calibri"/>
        </w:rPr>
        <w:t xml:space="preserve">empelvis i medborgardialoger och i framtagande av plan-/strategidokument på olika nivåer i organisationen. Enligt intervjuerna har en </w:t>
      </w:r>
      <w:r w:rsidR="00BA1FF0">
        <w:rPr>
          <w:rFonts w:eastAsia="Calibri"/>
        </w:rPr>
        <w:t xml:space="preserve">positiv </w:t>
      </w:r>
      <w:r>
        <w:rPr>
          <w:rFonts w:eastAsia="Calibri"/>
        </w:rPr>
        <w:t xml:space="preserve">utveckling </w:t>
      </w:r>
      <w:r w:rsidR="00EC738F">
        <w:rPr>
          <w:rFonts w:eastAsia="Calibri"/>
        </w:rPr>
        <w:t xml:space="preserve">av arbetet </w:t>
      </w:r>
      <w:r>
        <w:rPr>
          <w:rFonts w:eastAsia="Calibri"/>
        </w:rPr>
        <w:t>skett</w:t>
      </w:r>
      <w:r w:rsidRPr="00932142">
        <w:rPr>
          <w:rFonts w:eastAsia="Calibri"/>
        </w:rPr>
        <w:t xml:space="preserve"> de senaste åren</w:t>
      </w:r>
      <w:r w:rsidR="006D06F6">
        <w:rPr>
          <w:rFonts w:eastAsia="Calibri"/>
        </w:rPr>
        <w:t xml:space="preserve"> då större delar av organisationen och även delar av civilsamhället omfattas.</w:t>
      </w:r>
    </w:p>
    <w:p w14:paraId="5DF7DD3B" w14:textId="4B4EC92C" w:rsidR="00482E12" w:rsidRPr="007F0645" w:rsidRDefault="00482E12" w:rsidP="000D28E9">
      <w:pPr>
        <w:pStyle w:val="Rubrik3"/>
      </w:pPr>
      <w:bookmarkStart w:id="113" w:name="_Toc98484040"/>
      <w:r w:rsidRPr="007F0645">
        <w:t>Social hållbarhet</w:t>
      </w:r>
      <w:bookmarkEnd w:id="107"/>
      <w:bookmarkEnd w:id="108"/>
      <w:bookmarkEnd w:id="113"/>
    </w:p>
    <w:p w14:paraId="7C7FA7DA" w14:textId="268C3A67" w:rsidR="009672CA" w:rsidRDefault="009672CA" w:rsidP="00714AC5">
      <w:bookmarkStart w:id="114" w:name="_Toc42523129"/>
      <w:bookmarkStart w:id="115" w:name="_Toc72332802"/>
      <w:bookmarkEnd w:id="109"/>
      <w:bookmarkEnd w:id="110"/>
      <w:bookmarkEnd w:id="111"/>
      <w:bookmarkEnd w:id="112"/>
      <w:r>
        <w:t xml:space="preserve">Inom området social hållbarhet finns en lång tradition av strategiskt </w:t>
      </w:r>
      <w:r w:rsidR="00CB1727">
        <w:t xml:space="preserve">och </w:t>
      </w:r>
      <w:r>
        <w:t>operativt arbete</w:t>
      </w:r>
      <w:r w:rsidR="00EC738F">
        <w:t xml:space="preserve"> i Torsås kommun avseende exempelvis att verka för trygghet,</w:t>
      </w:r>
      <w:r w:rsidR="00EC738F" w:rsidRPr="00EC738F">
        <w:rPr>
          <w:rFonts w:eastAsiaTheme="majorEastAsia"/>
        </w:rPr>
        <w:t xml:space="preserve"> </w:t>
      </w:r>
      <w:r w:rsidR="00EC738F" w:rsidRPr="00BB1F30">
        <w:rPr>
          <w:rFonts w:eastAsiaTheme="majorEastAsia"/>
        </w:rPr>
        <w:t>främja</w:t>
      </w:r>
      <w:r w:rsidR="00EC738F">
        <w:rPr>
          <w:rFonts w:eastAsiaTheme="majorEastAsia"/>
        </w:rPr>
        <w:t>nde av</w:t>
      </w:r>
      <w:r w:rsidR="00EC738F" w:rsidRPr="00BB1F30">
        <w:rPr>
          <w:rFonts w:eastAsiaTheme="majorEastAsia"/>
        </w:rPr>
        <w:t xml:space="preserve"> inkludering</w:t>
      </w:r>
      <w:r w:rsidR="00EC738F">
        <w:rPr>
          <w:rFonts w:eastAsiaTheme="majorEastAsia"/>
        </w:rPr>
        <w:t>, folkhälsa, jämli</w:t>
      </w:r>
      <w:r w:rsidR="00807C4A">
        <w:rPr>
          <w:rFonts w:eastAsiaTheme="majorEastAsia"/>
        </w:rPr>
        <w:t>khet och jämställdhet.</w:t>
      </w:r>
    </w:p>
    <w:p w14:paraId="33885A90" w14:textId="77777777" w:rsidR="00EC738F" w:rsidRDefault="00714AC5" w:rsidP="00714AC5">
      <w:r>
        <w:t xml:space="preserve">Strategiska planen, kommunens värdegrund DUTT (Delaktighet, Utveckling, Trygghet, Tydlighet) och Hållbarhetsprogrammet är styrdokument som lyfter trygghet som en viktig förutsättning för ett gott liv och en hållbar utveckling. </w:t>
      </w:r>
      <w:r w:rsidR="002D7201">
        <w:t xml:space="preserve">Torsås kommun prioriterar och jobbar intensivt </w:t>
      </w:r>
      <w:r w:rsidR="00EC738F">
        <w:t xml:space="preserve">med </w:t>
      </w:r>
      <w:r w:rsidR="002D7201">
        <w:t xml:space="preserve">trygghetsskapande åtgärder för ett tryggare </w:t>
      </w:r>
      <w:r w:rsidR="00EC738F">
        <w:t>kommun</w:t>
      </w:r>
      <w:r w:rsidR="002D7201">
        <w:t>. Det finns en k</w:t>
      </w:r>
      <w:r>
        <w:t xml:space="preserve">ommunanställd brottsförebyggare på 50 % </w:t>
      </w:r>
      <w:r w:rsidR="002D7201">
        <w:t xml:space="preserve">som arbetar </w:t>
      </w:r>
      <w:r>
        <w:t xml:space="preserve">i nära samverkan med en kommunpolis. I arbetet ingår att kontinuerligt arbeta </w:t>
      </w:r>
      <w:r w:rsidR="00EC738F">
        <w:t>för att ta fram lägesbilder</w:t>
      </w:r>
      <w:r>
        <w:t xml:space="preserve"> via flera olika kanaler som </w:t>
      </w:r>
      <w:r w:rsidR="002D7201">
        <w:t>exempelvis genom</w:t>
      </w:r>
      <w:r>
        <w:t xml:space="preserve"> en lokal länk för lägesbildsarbetet </w:t>
      </w:r>
      <w:r w:rsidR="00EC738F">
        <w:t xml:space="preserve">som </w:t>
      </w:r>
      <w:r>
        <w:t>skickas ut till alla deltagare i det</w:t>
      </w:r>
      <w:r w:rsidR="002D7201">
        <w:t xml:space="preserve"> brett sammansatta lokala brottsförebyggande rådet</w:t>
      </w:r>
      <w:r w:rsidR="00EC738F">
        <w:t xml:space="preserve"> (BRÅ)</w:t>
      </w:r>
      <w:r>
        <w:t xml:space="preserve">. Via denna lägesbild rapporteras </w:t>
      </w:r>
      <w:r w:rsidR="002D7201">
        <w:t>exempelvis platser som upplevs otrygga</w:t>
      </w:r>
      <w:r>
        <w:t>. Det kan handla om att det uppehåller sig personer som man misstänker brukar narkotika, att det sker skadegörelser, att man ser spår av missbruk, att man kan se skadegörelse och inbrottsförsök och i vissa fall genomförda inbrott. BRÅ kommer fram till vilka åtgärder som bör vidtas med anledning av lägesbilden</w:t>
      </w:r>
      <w:r w:rsidR="002D7201">
        <w:t xml:space="preserve"> exempelvis</w:t>
      </w:r>
      <w:r>
        <w:t xml:space="preserve"> särskilda förvaltningsövergripande insatser i särskilt utsatta områden på landsbygden. Dessutom ger det polisen en mer komplett bild av vad som sker. Polisen kan då styra sina insatser till de områden som bedöms som problematiska och på så sätt var</w:t>
      </w:r>
      <w:r w:rsidR="002D7201">
        <w:t xml:space="preserve">a mer aktiva där. </w:t>
      </w:r>
    </w:p>
    <w:p w14:paraId="2E607BA6" w14:textId="77777777" w:rsidR="003A1B11" w:rsidRDefault="00714AC5" w:rsidP="00714AC5">
      <w:r>
        <w:t>Vid detaljplaneläggning lyfts frågor om social hållbarhet under en egen rubrik vid de tillfällen då detta är lämpligt (mest i större detaljplaner). En avvägning mellan aspekten ”trygg miljö” samt andra för planen relevanta aspekter görs för respektive område och situation. Vid det pågående arbetet med ny översiktsplan avses frågor om social hållbarhet att lyftas under respektive använd</w:t>
      </w:r>
      <w:r w:rsidR="002D7201">
        <w:t>ningsområde då detta är relevant</w:t>
      </w:r>
      <w:r>
        <w:t>. Vid större bygglovsärenden lyfts frågan mer konkret</w:t>
      </w:r>
      <w:r w:rsidR="002D7201">
        <w:t>a frågeställningar exempelvis</w:t>
      </w:r>
      <w:r>
        <w:t xml:space="preserve"> är platsen överblickbar,</w:t>
      </w:r>
      <w:r w:rsidRPr="00714AC5">
        <w:t xml:space="preserve"> </w:t>
      </w:r>
      <w:r>
        <w:t>finns tillräcklig belysning</w:t>
      </w:r>
      <w:r w:rsidR="002D7201">
        <w:t>,</w:t>
      </w:r>
      <w:r>
        <w:t xml:space="preserve"> skymda </w:t>
      </w:r>
      <w:r w:rsidR="002D7201">
        <w:t>som inbyggda trappor. Det sker även att</w:t>
      </w:r>
      <w:r>
        <w:t xml:space="preserve"> kontinuerliga arbetet i fastighetsskötseln där trygghet i både utemiljön och innemiljön säkras. Bland annat genom förbättrad belysning begränsning av växtlighet i</w:t>
      </w:r>
      <w:r w:rsidR="002D7201">
        <w:t xml:space="preserve"> områden som upplevs otrygga. </w:t>
      </w:r>
      <w:r>
        <w:t xml:space="preserve">I områden som kan upplevas som ödsliga och otrygga arbetar kommunen för att öka människors vistelse och närvaro. </w:t>
      </w:r>
    </w:p>
    <w:p w14:paraId="5D10E69A" w14:textId="16A761D2" w:rsidR="00CB1727" w:rsidRDefault="00714AC5" w:rsidP="00714AC5">
      <w:r>
        <w:t xml:space="preserve">Exempelvis genom att samla olika aktiviteter eller målpunkter så att de lockar fler besökare vid olika tidpunkter på dygnet. Ett exempel är natur-/ frilufts- /fritidsområdet Ödet/Sahara/Malmen i Torsås. Det trygghetsskapande arbetet följs upp inom ramen för samverkansavtal och medborgarlöfte och redovisas till Kommunstyrelse och Kommunfullmäktige. </w:t>
      </w:r>
    </w:p>
    <w:p w14:paraId="0AB691F6" w14:textId="055305C4" w:rsidR="004148F4" w:rsidRDefault="00714AC5" w:rsidP="00714AC5">
      <w:r>
        <w:t>Uppföljning sker även genom statistik och olika undersökningar ex. brottsstatistik, trygghetsmätningar, näringslivsranking samt genom återkommande trygghetsvandringar och dialogmöten med medborgare och företag. Just nu pågår SCBs medborgarundersökning som undersöker vad medborgarna anser om tryggheten i samhället.</w:t>
      </w:r>
    </w:p>
    <w:p w14:paraId="22433A2E" w14:textId="6B9B0648" w:rsidR="002D7201" w:rsidRDefault="002D7201" w:rsidP="002D7201">
      <w:r>
        <w:rPr>
          <w:rFonts w:eastAsia="Calibri"/>
        </w:rPr>
        <w:t>Inom ramarna för</w:t>
      </w:r>
      <w:r w:rsidRPr="00BB1F30">
        <w:rPr>
          <w:rFonts w:eastAsiaTheme="majorEastAsia"/>
        </w:rPr>
        <w:t xml:space="preserve"> att främja inkludering och motverka utanförskap</w:t>
      </w:r>
      <w:r>
        <w:rPr>
          <w:rFonts w:ascii="Calibri" w:eastAsia="Calibri" w:hAnsi="Calibri"/>
          <w:i/>
          <w:color w:val="000000" w:themeColor="text1"/>
        </w:rPr>
        <w:t xml:space="preserve"> </w:t>
      </w:r>
      <w:r>
        <w:t>arbetar arbetsmarknadsenheten i ett (ESF) läns projekt som heter Fortsatt samverkan till arbete (FSLA, en insats genom Samordningsförbundet i Kalmar län. Uppföljning sker genom mätningar med verktyget BIP, ett självskattningsformulär som följs upp och utvärderas individuellt.</w:t>
      </w:r>
    </w:p>
    <w:p w14:paraId="32F0D9A5" w14:textId="576EBEE1" w:rsidR="00EC738F" w:rsidRDefault="002D7201" w:rsidP="008839EB">
      <w:r>
        <w:t>Styrdokumentet för folkhälsoarbetet i Torsås kommun är den av kommunfullmäktige antagna folkhälsostrategin för perioden 2020-2023. I strategin identifieras fem fokusområden som folkhälsoarbetet särskilt ska inriktas på. Vilka aktiviteter som ska knytas till respektive fokusområde finns nedtecknade i en folkhälsoplan. Uppföljning kommer först och främst att göras för varje aktivitet för</w:t>
      </w:r>
      <w:r w:rsidR="008839EB" w:rsidRPr="008839EB">
        <w:t xml:space="preserve"> </w:t>
      </w:r>
      <w:r w:rsidR="008839EB">
        <w:t>att sedan på årsbasis följa utvecklingen inom respektive fokusområde och göra korrigeringar därefter. Den lokala folkhälsostrategin i Torsås kommun tar sin utgångspunkt i de styrdokument som ligger till grund för folkhälsoarbetet på global, nationell och regional nivå. Torsås kommun har en folkhälsosamordnare.</w:t>
      </w:r>
      <w:r w:rsidR="009672CA">
        <w:t xml:space="preserve"> Folkhälsoarbetet är en nationell utmaning som kräver en regional prioritering och mobilisering. Torsås bjuder in till samverkan.</w:t>
      </w:r>
      <w:r w:rsidR="003A1B11">
        <w:t xml:space="preserve"> </w:t>
      </w:r>
      <w:r w:rsidR="009E78A4" w:rsidRPr="009E78A4">
        <w:t>Kommunen deltar även i den lokala, regionala och nationella satsningen på nära</w:t>
      </w:r>
      <w:r w:rsidR="009E78A4">
        <w:t xml:space="preserve"> vård som SKR driver och där folkhälsoperspektivet är en dimension. </w:t>
      </w:r>
      <w:r w:rsidR="008839EB">
        <w:t xml:space="preserve">Exempel på folkhälsoarbete är arbetet inom ramarna för Stärkt digital tillgänglighet i samverkan med Kulebostiftelsen för att öka äldres intresse och kunskap om den digitala världen. Det har genomförts en regional satsning för barnrättskoordinatorer för implementering av barnkonventionen i hela den kommunala förvaltningen. </w:t>
      </w:r>
    </w:p>
    <w:p w14:paraId="119B7A1C" w14:textId="77777777" w:rsidR="003A1B11" w:rsidRDefault="008839EB" w:rsidP="008839EB">
      <w:r>
        <w:t xml:space="preserve">Kommunen deltar i en regional satsning i länet och utbildar ett antal coacher i folkhälsoarbete och startat temakvällar för vårdnadshavare i samverkan mellan Bildningsförvaltning och Socialförvaltning m.fl. för information, kompetenshöjning och erfarenhetsutbyte. Kommunen har spelat in en film om psykiskohälsa och självmord i förebyggande och kunskapshöjande syfte tillsammans med Region Kalmar och Linnéuniversitetet som ska användas brett inom internt och externt i förebyggande och kunskapshöjande syfte. </w:t>
      </w:r>
    </w:p>
    <w:p w14:paraId="354CE03C" w14:textId="4E9DAA4F" w:rsidR="002D7201" w:rsidRDefault="008839EB" w:rsidP="008839EB">
      <w:r>
        <w:t xml:space="preserve">Det har påbörjats utbildning i </w:t>
      </w:r>
      <w:r w:rsidRPr="008839EB">
        <w:t xml:space="preserve">Första hjälpen till psykisk hälsa </w:t>
      </w:r>
      <w:r>
        <w:t>(MHFA) för att bygga upp en egen utbildarorganisation kring programmet. MHFA</w:t>
      </w:r>
      <w:r w:rsidRPr="008839EB">
        <w:t xml:space="preserve"> är ett standardiserat utbildningsprogram som riktar sig till allmänheten och olika människonära professioner inom till exempel omsorg, skola, räddningstjänst och polis. Programmet utvecklades i Australien och har därefter implementerats i andra delar av världen.</w:t>
      </w:r>
    </w:p>
    <w:p w14:paraId="05FA0139" w14:textId="403861F6" w:rsidR="00CB1727" w:rsidRDefault="00BF472A" w:rsidP="00BF472A">
      <w:r>
        <w:t>Torsås har genom beslut i Kommunfullmäktige anslutit</w:t>
      </w:r>
      <w:r w:rsidR="009672CA">
        <w:t xml:space="preserve"> sig till den regionala strategin för att uppnå de nationella j</w:t>
      </w:r>
      <w:r w:rsidR="003A1B11">
        <w:t xml:space="preserve">ämställdhetsmålen i Kalmar län. </w:t>
      </w:r>
      <w:r w:rsidR="009672CA">
        <w:t>Anslutningen innebär att Torsås kommun åtar sig att arbeta aktivt och systematiskt med jämställdhetsintegrering i sin verksamhet. Att arbeta jämställdhetsintegrerat innebär att perspektiv</w:t>
      </w:r>
      <w:r>
        <w:t>et</w:t>
      </w:r>
      <w:r w:rsidR="009672CA">
        <w:t xml:space="preserve"> införlivas i det vardagliga arbetet i all verksamhet. Arbetet </w:t>
      </w:r>
      <w:r>
        <w:t xml:space="preserve">ska utgå </w:t>
      </w:r>
      <w:r w:rsidR="009672CA">
        <w:t xml:space="preserve">ifrån ledning och styrning och </w:t>
      </w:r>
      <w:r>
        <w:t xml:space="preserve">omfattar </w:t>
      </w:r>
      <w:r w:rsidR="009672CA">
        <w:t xml:space="preserve">såväl medarbetare som medborgare. Ett av de nationella delmål i jämställdhetsarbetet som särskilt uppmärksammas i den regionala strategin för Kalmar län är delmål sex som säger att ”mäns våld emot kvinnor ska upphöra. Våld är ett folkhälsoproblem och män är överrepresenterade som gärningsmän. Att förebygga våld är samhällets ansvar och visionen är ett län där det inte förekommer våld i någon av kommunerna. </w:t>
      </w:r>
    </w:p>
    <w:p w14:paraId="7D35571D" w14:textId="2A6BD5E8" w:rsidR="009672CA" w:rsidRPr="00BF472A" w:rsidRDefault="009672CA" w:rsidP="00BF472A">
      <w:pPr>
        <w:rPr>
          <w:rFonts w:ascii="Calibri" w:eastAsia="Calibri" w:hAnsi="Calibri"/>
          <w:i/>
          <w:color w:val="000000" w:themeColor="text1"/>
        </w:rPr>
      </w:pPr>
      <w:r>
        <w:t>Torsås kommun är en av de kommuner i länet som delt</w:t>
      </w:r>
      <w:r w:rsidR="00BF472A">
        <w:t>ar i den särskilda satsningen ”K</w:t>
      </w:r>
      <w:r>
        <w:t>ommun fri från våld” genom Länsstyrelsen Kalmar och organisationen Män. Exempel på jämställdhe</w:t>
      </w:r>
      <w:r w:rsidR="00BF472A">
        <w:t>tsarbete och jämlikhetsarbete.</w:t>
      </w:r>
      <w:r>
        <w:t xml:space="preserve"> På ett mer uttalat sätt utgå ifrån ett mänskligt rättighetsperspektiv både gälla</w:t>
      </w:r>
      <w:r w:rsidR="00BF472A">
        <w:t>nde medarbetare och medborgare.</w:t>
      </w:r>
      <w:r>
        <w:t xml:space="preserve"> Delta i utbildning via RF</w:t>
      </w:r>
      <w:r w:rsidR="00BF472A">
        <w:t>SL om psykisk ohälsa och HBTQI.</w:t>
      </w:r>
      <w:r>
        <w:t xml:space="preserve"> Bygga upp en öppenvårdsverksamhet i kommunen för personer som utsätter andra för våld och personer som utsätts för våld där </w:t>
      </w:r>
      <w:r w:rsidR="00BF472A">
        <w:t>även behandling för barn ingår.</w:t>
      </w:r>
      <w:r>
        <w:t xml:space="preserve"> Börja könsuppdela statistik på ett mer systematiserat sätt </w:t>
      </w:r>
      <w:r w:rsidR="00BF472A">
        <w:t>i den kommunala förvaltningen. Genom att erbjuda olika</w:t>
      </w:r>
      <w:r>
        <w:t xml:space="preserve"> kompetenshöjande ut</w:t>
      </w:r>
      <w:r w:rsidR="00BF472A">
        <w:t>bildningar kring våld emot barn och</w:t>
      </w:r>
      <w:r>
        <w:t xml:space="preserve"> våld i nära relation i syfte att våga fråga på ett systematiskt oc</w:t>
      </w:r>
      <w:r w:rsidR="00BF472A">
        <w:t>h enhetligt sätt i de förvaltningar som berörs.</w:t>
      </w:r>
    </w:p>
    <w:p w14:paraId="08EF1207" w14:textId="1920645A" w:rsidR="00482E12" w:rsidRPr="007F0645" w:rsidRDefault="00482E12" w:rsidP="000D28E9">
      <w:pPr>
        <w:pStyle w:val="Rubrik3"/>
      </w:pPr>
      <w:bookmarkStart w:id="116" w:name="_Toc98484041"/>
      <w:r w:rsidRPr="007F0645">
        <w:t>Ekologisk hållbarhet</w:t>
      </w:r>
      <w:bookmarkStart w:id="117" w:name="_Toc286958848"/>
      <w:bookmarkStart w:id="118" w:name="_Toc286959092"/>
      <w:bookmarkStart w:id="119" w:name="_Toc500512225"/>
      <w:bookmarkStart w:id="120" w:name="_Toc512256802"/>
      <w:bookmarkEnd w:id="114"/>
      <w:bookmarkEnd w:id="115"/>
      <w:bookmarkEnd w:id="116"/>
    </w:p>
    <w:p w14:paraId="416B261F" w14:textId="77777777" w:rsidR="002D53F8" w:rsidRDefault="00BB1F30" w:rsidP="00EB57F4">
      <w:pPr>
        <w:rPr>
          <w:rFonts w:eastAsia="Calibri"/>
        </w:rPr>
      </w:pPr>
      <w:bookmarkStart w:id="121" w:name="_Toc42523130"/>
      <w:bookmarkStart w:id="122" w:name="_Toc72332803"/>
      <w:bookmarkEnd w:id="117"/>
      <w:bookmarkEnd w:id="118"/>
      <w:bookmarkEnd w:id="119"/>
      <w:bookmarkEnd w:id="120"/>
      <w:r>
        <w:rPr>
          <w:rFonts w:eastAsia="Calibri"/>
        </w:rPr>
        <w:t>Den största utmaningen</w:t>
      </w:r>
      <w:r w:rsidR="00CB1727">
        <w:rPr>
          <w:rFonts w:eastAsia="Calibri"/>
        </w:rPr>
        <w:t>,</w:t>
      </w:r>
      <w:r>
        <w:rPr>
          <w:rFonts w:eastAsia="Calibri"/>
        </w:rPr>
        <w:t xml:space="preserve"> enligt intervjuerna</w:t>
      </w:r>
      <w:r w:rsidR="00CB1727">
        <w:rPr>
          <w:rFonts w:eastAsia="Calibri"/>
        </w:rPr>
        <w:t>,</w:t>
      </w:r>
      <w:r>
        <w:rPr>
          <w:rFonts w:eastAsia="Calibri"/>
        </w:rPr>
        <w:t xml:space="preserve"> är att få till ett långsiktigt operativt arbete kring ekologisk hållbarhet, som involverar alla i kommunen. Man försöker på olika sätt att nå ut externt och internt </w:t>
      </w:r>
      <w:r w:rsidRPr="00932142">
        <w:rPr>
          <w:rFonts w:eastAsia="Calibri"/>
        </w:rPr>
        <w:t>ex</w:t>
      </w:r>
      <w:r>
        <w:rPr>
          <w:rFonts w:eastAsia="Calibri"/>
        </w:rPr>
        <w:t>empelvis</w:t>
      </w:r>
      <w:r w:rsidRPr="00932142">
        <w:rPr>
          <w:rFonts w:eastAsia="Calibri"/>
        </w:rPr>
        <w:t xml:space="preserve"> på</w:t>
      </w:r>
      <w:r>
        <w:rPr>
          <w:rFonts w:eastAsia="Calibri"/>
        </w:rPr>
        <w:t xml:space="preserve"> etablerade mötesplatser som marknader</w:t>
      </w:r>
      <w:r w:rsidRPr="00932142">
        <w:rPr>
          <w:rFonts w:eastAsia="Calibri"/>
        </w:rPr>
        <w:t xml:space="preserve"> </w:t>
      </w:r>
      <w:r>
        <w:rPr>
          <w:rFonts w:eastAsia="Calibri"/>
        </w:rPr>
        <w:t xml:space="preserve">och i skolor där det finns </w:t>
      </w:r>
      <w:r w:rsidRPr="00932142">
        <w:rPr>
          <w:rFonts w:eastAsia="Calibri"/>
        </w:rPr>
        <w:t>en särsk</w:t>
      </w:r>
      <w:r>
        <w:rPr>
          <w:rFonts w:eastAsia="Calibri"/>
        </w:rPr>
        <w:t>ild</w:t>
      </w:r>
      <w:r w:rsidRPr="00932142">
        <w:rPr>
          <w:rFonts w:eastAsia="Calibri"/>
        </w:rPr>
        <w:t xml:space="preserve"> hållbarhetsgrupp med elev</w:t>
      </w:r>
      <w:r>
        <w:rPr>
          <w:rFonts w:eastAsia="Calibri"/>
        </w:rPr>
        <w:t>er som jobbat med att integrera</w:t>
      </w:r>
      <w:r w:rsidRPr="00932142">
        <w:rPr>
          <w:rFonts w:eastAsia="Calibri"/>
        </w:rPr>
        <w:t xml:space="preserve"> målen i skolans verksamhet och har va</w:t>
      </w:r>
      <w:r>
        <w:rPr>
          <w:rFonts w:eastAsia="Calibri"/>
        </w:rPr>
        <w:t>r</w:t>
      </w:r>
      <w:r w:rsidRPr="00932142">
        <w:rPr>
          <w:rFonts w:eastAsia="Calibri"/>
        </w:rPr>
        <w:t>it förankrad i det kommunala hållbarhetsarbetet. Ex</w:t>
      </w:r>
      <w:r>
        <w:rPr>
          <w:rFonts w:eastAsia="Calibri"/>
        </w:rPr>
        <w:t>empelvis har man inom skolan</w:t>
      </w:r>
      <w:r w:rsidRPr="00932142">
        <w:rPr>
          <w:rFonts w:eastAsia="Calibri"/>
        </w:rPr>
        <w:t xml:space="preserve"> gjort egna filmer </w:t>
      </w:r>
      <w:r>
        <w:rPr>
          <w:rFonts w:eastAsia="Calibri"/>
        </w:rPr>
        <w:t>som visats under Hållbarhetsveckan som hölls 2021. Det pågår även ett i</w:t>
      </w:r>
      <w:r w:rsidRPr="00932142">
        <w:rPr>
          <w:rFonts w:eastAsia="Calibri"/>
        </w:rPr>
        <w:t xml:space="preserve">nternationellt projekt </w:t>
      </w:r>
      <w:r>
        <w:rPr>
          <w:rFonts w:eastAsia="Calibri"/>
        </w:rPr>
        <w:t xml:space="preserve">kring </w:t>
      </w:r>
      <w:r w:rsidRPr="00932142">
        <w:rPr>
          <w:rFonts w:eastAsia="Calibri"/>
        </w:rPr>
        <w:t xml:space="preserve">hållbarhet </w:t>
      </w:r>
      <w:r>
        <w:rPr>
          <w:rFonts w:eastAsia="Calibri"/>
        </w:rPr>
        <w:t>i samverkan med ungdomar i Litauen.</w:t>
      </w:r>
      <w:r w:rsidR="00BF472A">
        <w:rPr>
          <w:rFonts w:eastAsia="Calibri"/>
        </w:rPr>
        <w:t xml:space="preserve"> </w:t>
      </w:r>
      <w:r w:rsidR="00EB57F4" w:rsidRPr="00EB57F4">
        <w:rPr>
          <w:rFonts w:eastAsia="Calibri"/>
        </w:rPr>
        <w:t>Utbildningar i cirkulär ekonomi har genomförts inom förvaltningar</w:t>
      </w:r>
      <w:r w:rsidR="002D53F8">
        <w:rPr>
          <w:rFonts w:eastAsia="Calibri"/>
        </w:rPr>
        <w:t xml:space="preserve">na. </w:t>
      </w:r>
    </w:p>
    <w:p w14:paraId="00AED830" w14:textId="6E39FB50" w:rsidR="00EB57F4" w:rsidRDefault="002D53F8" w:rsidP="00EB57F4">
      <w:r>
        <w:rPr>
          <w:rFonts w:eastAsia="Calibri"/>
        </w:rPr>
        <w:t>Det å</w:t>
      </w:r>
      <w:r w:rsidR="00EB57F4" w:rsidRPr="00EB57F4">
        <w:rPr>
          <w:rFonts w:eastAsia="Calibri"/>
        </w:rPr>
        <w:t xml:space="preserve">terstår att få igång ett </w:t>
      </w:r>
      <w:r w:rsidR="00EB57F4">
        <w:rPr>
          <w:rFonts w:eastAsia="Calibri"/>
        </w:rPr>
        <w:t xml:space="preserve">bredare </w:t>
      </w:r>
      <w:r w:rsidR="00EB57F4" w:rsidRPr="00EB57F4">
        <w:rPr>
          <w:rFonts w:eastAsia="Calibri"/>
        </w:rPr>
        <w:t>operativt arbete.</w:t>
      </w:r>
      <w:r w:rsidR="00BF472A">
        <w:rPr>
          <w:rFonts w:eastAsia="Calibri"/>
        </w:rPr>
        <w:t xml:space="preserve"> </w:t>
      </w:r>
      <w:r w:rsidR="00EB57F4">
        <w:t>Just nu pågår arbete med framtagande av en handlingsplan för Fossilbränslefri kommun.</w:t>
      </w:r>
    </w:p>
    <w:p w14:paraId="2C0A9E57" w14:textId="15EA2229" w:rsidR="00CB1727" w:rsidRDefault="00BF472A" w:rsidP="00BF472A">
      <w:r>
        <w:t xml:space="preserve">Externt så är strategin och aktiviteterna en del i Hållbarhetsprogrammet. Frågan kommer enligt kommunen </w:t>
      </w:r>
      <w:r w:rsidR="002D53F8">
        <w:t xml:space="preserve">att </w:t>
      </w:r>
      <w:r>
        <w:t xml:space="preserve">få ett ännu större fokus nästa år då den nya avfallsplanen för Kretslopp sydost ska antas. Under 2020-2021 genomfördes åtta företagsträffar i kommunen med särskilt fokus på cirkulär ekonomi. </w:t>
      </w:r>
    </w:p>
    <w:p w14:paraId="50A436D2" w14:textId="77777777" w:rsidR="00CB1727" w:rsidRDefault="00BF472A" w:rsidP="00BF472A">
      <w:r>
        <w:t xml:space="preserve">Det har även genomförts olika projekt under hållbarhetsveckan </w:t>
      </w:r>
      <w:r w:rsidR="00CB1727">
        <w:t>inom</w:t>
      </w:r>
      <w:r>
        <w:t xml:space="preserve"> detta fokusområde. Hållbarhetsveckan arrangerades </w:t>
      </w:r>
      <w:r w:rsidR="00CB1727">
        <w:t xml:space="preserve">för övrigt </w:t>
      </w:r>
      <w:r>
        <w:t xml:space="preserve">av Torsås kommun i samverkan med föreningar, företag och andra organisationer och lyfte </w:t>
      </w:r>
      <w:r w:rsidR="00CB1727">
        <w:t xml:space="preserve">senast exempelvis </w:t>
      </w:r>
      <w:r>
        <w:t xml:space="preserve">frågor kring cirkulär ekonomi och hållbar konsumtion. </w:t>
      </w:r>
    </w:p>
    <w:p w14:paraId="420C16BA" w14:textId="415ABA27" w:rsidR="00BF472A" w:rsidRPr="00BF472A" w:rsidRDefault="00BF472A" w:rsidP="00BF472A">
      <w:pPr>
        <w:rPr>
          <w:rFonts w:ascii="Calibri" w:eastAsia="Calibri" w:hAnsi="Calibri"/>
          <w:i/>
          <w:color w:val="000000" w:themeColor="text1"/>
        </w:rPr>
      </w:pPr>
      <w:r>
        <w:t>Ett internationellt samverkansprojekt har genomförts, finansierat av Nordiska Ministerrådet med unga från Torsås kommun och från kommuner i Litauen i syfte att utbilda fler i de Globala målen och Agenda 2030. Flera arbeten de unga gjort under projektet har handlat om cirkulär ekonomi och hållbar konsumtion. Projektet har avslutats, men det pågår dialog om fortsatt samarbete.</w:t>
      </w:r>
    </w:p>
    <w:p w14:paraId="5693581B" w14:textId="1E041557" w:rsidR="00482E12" w:rsidRDefault="00482E12" w:rsidP="000D28E9">
      <w:pPr>
        <w:pStyle w:val="Rubrik3"/>
      </w:pPr>
      <w:bookmarkStart w:id="123" w:name="_Toc98484042"/>
      <w:r w:rsidRPr="007F0645">
        <w:t>Civilsamhälle, näringsliv och kultur</w:t>
      </w:r>
      <w:bookmarkEnd w:id="121"/>
      <w:bookmarkEnd w:id="122"/>
      <w:bookmarkEnd w:id="123"/>
    </w:p>
    <w:p w14:paraId="51C29E5C" w14:textId="77777777" w:rsidR="00DE1839" w:rsidRDefault="000C6EB3" w:rsidP="00BA1FF0">
      <w:r>
        <w:rPr>
          <w:rFonts w:eastAsiaTheme="majorEastAsia"/>
        </w:rPr>
        <w:t xml:space="preserve">Inom ramarna för att </w:t>
      </w:r>
      <w:r w:rsidRPr="000C6EB3">
        <w:rPr>
          <w:rFonts w:eastAsiaTheme="majorEastAsia"/>
        </w:rPr>
        <w:t>stödja civilsamhället att vara en aktiv del i utvecklingen av lokalsamhället</w:t>
      </w:r>
      <w:r>
        <w:t xml:space="preserve"> s</w:t>
      </w:r>
      <w:r w:rsidR="00BA1FF0">
        <w:t xml:space="preserve">amverkar </w:t>
      </w:r>
      <w:r>
        <w:t xml:space="preserve">kommunen </w:t>
      </w:r>
      <w:r w:rsidR="00BA1FF0">
        <w:t>med föreningar</w:t>
      </w:r>
      <w:r>
        <w:t xml:space="preserve"> på flera olika sätt.</w:t>
      </w:r>
      <w:r w:rsidRPr="000C6EB3">
        <w:t xml:space="preserve"> </w:t>
      </w:r>
      <w:r>
        <w:t>Flera föreningar i området har deltagit under arbetets gång och flera andra lokala arbetsgrupper arbetar med att utveckla bygden på olika sätt. Förverkligandet av samverkan och stärkandet av civilsamhället sker bland annat genom föreningsbidrag, verksamhetsbidrag och bygdepeng. Det sker också genom skötselbidrag där kommunen kompenserar för skötsel av lokaler, ytor, badplatser, gästhamn och tennis- och padelbanor.</w:t>
      </w:r>
      <w:r w:rsidR="00DE1839">
        <w:t xml:space="preserve"> </w:t>
      </w:r>
      <w:r w:rsidR="00BA1FF0">
        <w:t>Bildningsnämnden delar ut föreningsledarstipendium. Även kulturpris delas</w:t>
      </w:r>
      <w:r>
        <w:t xml:space="preserve"> ut.</w:t>
      </w:r>
      <w:r w:rsidR="00BA1FF0">
        <w:t xml:space="preserve"> Studieförbunden erhåller också pe</w:t>
      </w:r>
      <w:r>
        <w:t xml:space="preserve">ngar efter antal studietimmar.  Konst runt är </w:t>
      </w:r>
      <w:r w:rsidR="00BA1FF0">
        <w:t xml:space="preserve">ett årligt evenemang som kommunen är med och arrangerar tillsammans med närliggande kommuner och konstnärer. Biblioteket ställer ut” månadens konstnär” och hjälper till att sälja biljetter och göra reklam för evenemang i kommunen. </w:t>
      </w:r>
    </w:p>
    <w:p w14:paraId="2AD8C17D" w14:textId="568BF1A8" w:rsidR="000C6EB3" w:rsidRDefault="00BA1FF0" w:rsidP="00BA1FF0">
      <w:r>
        <w:t>Arbete</w:t>
      </w:r>
      <w:r w:rsidR="000C6EB3">
        <w:t>t</w:t>
      </w:r>
      <w:r>
        <w:t xml:space="preserve"> med ett gemensamt projekt ”Konstgräsplan” me</w:t>
      </w:r>
      <w:r w:rsidR="000C6EB3">
        <w:t xml:space="preserve">llan föreningar och kommunen. </w:t>
      </w:r>
      <w:r>
        <w:t xml:space="preserve">Fritidsbanken </w:t>
      </w:r>
      <w:r w:rsidR="000C6EB3">
        <w:t>kommer att starta i årsskiftet och i</w:t>
      </w:r>
      <w:r>
        <w:t xml:space="preserve"> Gullabo skola </w:t>
      </w:r>
      <w:r w:rsidR="000C6EB3">
        <w:t>kan</w:t>
      </w:r>
      <w:r>
        <w:t xml:space="preserve"> allmänheten äta lunch i skolmatsalen. Arbetet med lokal utvecklingsplan i Gullabo drivs av Gullabo Sockenstämma i samverkan med Torsås kommun. </w:t>
      </w:r>
    </w:p>
    <w:p w14:paraId="2E565121" w14:textId="77777777" w:rsidR="002D53F8" w:rsidRDefault="00BA1FF0" w:rsidP="00BA1FF0">
      <w:r>
        <w:t xml:space="preserve">Ett stort arrangemang som går av stapeln </w:t>
      </w:r>
      <w:r w:rsidR="000C6EB3">
        <w:t>varje år</w:t>
      </w:r>
      <w:r>
        <w:t xml:space="preserve"> är Torsås marknad. Där samverkar kommunen med Lions som ansvarig för genomförandet, Bergkvara bordtennisklubb med ansvar för städning och Torsås GOIF ansvarar för parkering. Under dagen inbjuder kommunen även till dialog om trygghet med medborgare och besökande. </w:t>
      </w:r>
    </w:p>
    <w:p w14:paraId="4FA79EA3" w14:textId="522D48FF" w:rsidR="00BA1FF0" w:rsidRPr="00D874C2" w:rsidRDefault="00BA1FF0" w:rsidP="00BA1FF0">
      <w:pPr>
        <w:rPr>
          <w:rFonts w:ascii="Calibri" w:eastAsia="Calibri" w:hAnsi="Calibri"/>
          <w:i/>
          <w:color w:val="000000" w:themeColor="text1"/>
        </w:rPr>
      </w:pPr>
      <w:r>
        <w:t xml:space="preserve">Samhällsbyggnadsförvaltningen samverkar i flera vattenvårdsprojekt och kring miljöförbättrande åtgärder med </w:t>
      </w:r>
      <w:r w:rsidR="000C6EB3">
        <w:t xml:space="preserve">bland andra Kustmiljögruppen. </w:t>
      </w:r>
      <w:r>
        <w:t>Samarbetena följs upp löpande och överenskommelser och avtal uppdateras utefter behov</w:t>
      </w:r>
    </w:p>
    <w:p w14:paraId="66DE54C3" w14:textId="77777777" w:rsidR="005C69BE" w:rsidRDefault="000C6EB3" w:rsidP="00BA1FF0">
      <w:r>
        <w:t>Inom ramarna för kommunens stöd och samverkan till det lokala näringslivet verkar man</w:t>
      </w:r>
      <w:r w:rsidR="00BA1FF0">
        <w:t xml:space="preserve"> för att ge förutsättningar </w:t>
      </w:r>
      <w:r>
        <w:t xml:space="preserve">till </w:t>
      </w:r>
      <w:r w:rsidR="00BA1FF0">
        <w:t>att starta företag o</w:t>
      </w:r>
      <w:r>
        <w:t>ch förverkliga idéer samt bidra</w:t>
      </w:r>
      <w:r w:rsidR="00BA1FF0">
        <w:t xml:space="preserve"> till goda förutsättningar för traditionella verksamheter likaväl som kulturella och kreativa företag. </w:t>
      </w:r>
    </w:p>
    <w:p w14:paraId="50F983AD" w14:textId="3037C71C" w:rsidR="00CB1727" w:rsidRDefault="00BA1FF0" w:rsidP="00BA1FF0">
      <w:r>
        <w:t>Arbetet kännetecknas även av att näringslivet görs delaktig i sin egen utveckling och att både näringsliv och kommun tar ansvar för olika situationer som uppstår, beroende på dess förutsättningar. Även tydlighet är centralt i samarbetet med näringslivet. All informati</w:t>
      </w:r>
      <w:r w:rsidR="000C6EB3">
        <w:t>on ska vara lättillgänglig och -</w:t>
      </w:r>
      <w:r>
        <w:t xml:space="preserve">åtkomlig. </w:t>
      </w:r>
    </w:p>
    <w:p w14:paraId="1D03886B" w14:textId="2E641800" w:rsidR="00DE1839" w:rsidRDefault="00BA1FF0" w:rsidP="00BA1FF0">
      <w:r>
        <w:t>Näringslivsenheten arbetar med att vara behjälplig att hitta lokaler och tomter, att det finns tillgång till rätt kompetens och en framtida försörjning av kompetensbehov genom matchning mellan skola och näringsliv, stöd till tillverkningsindustri och agrara näringar så att de kan utvecklas och vara konkurrenskraftiga samt utvecklad besöksnäring genom utveckling av aktivitetsturism. Detta är några exempel på hur kommunen arbetar för att vara en stödjande samarbetspart för näringslivet</w:t>
      </w:r>
      <w:r w:rsidR="000C6EB3">
        <w:t xml:space="preserve">. </w:t>
      </w:r>
      <w:r>
        <w:t>Kommunens mark- och lokalförsörjningsplane</w:t>
      </w:r>
      <w:r w:rsidR="000C6EB3">
        <w:t>r är tydliga och tillgängliga.</w:t>
      </w:r>
      <w:r>
        <w:t xml:space="preserve"> Kommunens upphandlingar är tydliga, konkurrensneutrala, kompetenta och affärsmässiga, samt bidrar till växande näringsli</w:t>
      </w:r>
      <w:r w:rsidR="000C6EB3">
        <w:t xml:space="preserve">v genom konkurrensutsättning. </w:t>
      </w:r>
      <w:r>
        <w:t>Det finns stöd för och en tydlig process kring att starta företag och förverkliga idéer. Genom god dialog tydliggörs förväntningar, ansvar, förutsättningar,</w:t>
      </w:r>
      <w:r w:rsidR="000C6EB3">
        <w:t xml:space="preserve"> uppdrag och handlingsutrymmen.</w:t>
      </w:r>
      <w:r>
        <w:t xml:space="preserve"> </w:t>
      </w:r>
    </w:p>
    <w:p w14:paraId="2D141BDF" w14:textId="746CB7BB" w:rsidR="00BA1FF0" w:rsidRDefault="00BA1FF0" w:rsidP="00BA1FF0">
      <w:r>
        <w:t xml:space="preserve">Näringslivssamordnaren träffar företagare i ett tidigt skede för att stödja dem i olika processer såsom säkra krav och innehåll i upphandlingar </w:t>
      </w:r>
      <w:r w:rsidR="000C6EB3">
        <w:t>eller processer för tillstånd.</w:t>
      </w:r>
      <w:r>
        <w:t xml:space="preserve"> Kommunen har utvecklat företagslotsning som ska är en central funktion för snabb och säker myndighetsrådgivning. Varje vecka besöks ett av kommunens företag. Näringslivsenheten skapar arenor där kreativa och innovativa företag möter mer traditionella näringar. Varje år hålls forum för samverkan och kunskapsspridning i samarbete med företagsorganisationer</w:t>
      </w:r>
      <w:r w:rsidR="00DE1839">
        <w:t xml:space="preserve"> och </w:t>
      </w:r>
      <w:r>
        <w:t xml:space="preserve"> </w:t>
      </w:r>
      <w:r w:rsidR="00DE1839">
        <w:t xml:space="preserve">det </w:t>
      </w:r>
      <w:r>
        <w:t>erbjuds forum för nätverkande och kompetensutveckling inom olika branscher</w:t>
      </w:r>
      <w:r w:rsidR="000C6EB3">
        <w:t>.</w:t>
      </w:r>
    </w:p>
    <w:p w14:paraId="6A2FAE2A" w14:textId="77777777" w:rsidR="008033EA" w:rsidRDefault="00DE1839" w:rsidP="00CB1727">
      <w:r>
        <w:t xml:space="preserve">Inom området kultur är kommunens vision ”Ett gott liv i en livskraftig kommun” och i kommunens strategiska dokument år målet ”En meningsfull och aktiv fritid”. Bildningsnämnden har uppsatta mål som följs upp i årshjulsredovisning, i delårsbokslut och verksamhetsberättelse. </w:t>
      </w:r>
    </w:p>
    <w:p w14:paraId="4EA0AC82" w14:textId="437B3F14" w:rsidR="005C69BE" w:rsidRDefault="00DE1839" w:rsidP="00CB1727">
      <w:r>
        <w:t>Kultur och fritidsförvaltningen bryter ner till verksamhetsmål och gör aktivitetsplaner som utvärderas av verksamheten varje halvår. Det finns en biblioteksplan, en läsfrämjandeplan, skolkulturplan och ett kulturmiljöprogram men kulturplan saknas. Kulturen främjas genom att jobba mycket gränsöverskridande med olika arbetsgrupper och projekt såväl inom som utanför kommunen. Med andra kommuner, förvaltningar, Svenska kyrkan, studieförbund och föreningar. Som Konst runt, Unika historiska Kalmar, Läslust hela livet, Kultur för seniorer, Fritidsombud för omsorgen, m.m. Genom att söka och beviljas bidrag från Kulturråd och Svenska Filminstitutet stärks kulturen i skolan och alla elever får tillgång till mycket olika kulturyttringar under skoltid</w:t>
      </w:r>
      <w:r w:rsidR="00CB1727">
        <w:t>en</w:t>
      </w:r>
      <w:r>
        <w:t xml:space="preserve">. </w:t>
      </w:r>
    </w:p>
    <w:p w14:paraId="26695B2A" w14:textId="7A66A3A3" w:rsidR="004148F4" w:rsidRPr="00CB1727" w:rsidRDefault="00DE1839" w:rsidP="00CB1727">
      <w:r>
        <w:t>Kulturskolan är viktig och med stöd av beviljade kulturrådspengar kan verksamheten bräddas utifrån sökt plan och det kan bedrivas mer utåtriktad verksamhet</w:t>
      </w:r>
      <w:r>
        <w:rPr>
          <w:rFonts w:ascii="Calibri" w:eastAsia="Calibri" w:hAnsi="Calibri"/>
          <w:i/>
          <w:color w:val="000000" w:themeColor="text1"/>
        </w:rPr>
        <w:t>.</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4"/>
        <w:gridCol w:w="3969"/>
      </w:tblGrid>
      <w:tr w:rsidR="00482E12" w:rsidRPr="007F0645" w14:paraId="430B7BE5" w14:textId="77777777" w:rsidTr="004148F4">
        <w:trPr>
          <w:tblHeader/>
        </w:trPr>
        <w:tc>
          <w:tcPr>
            <w:tcW w:w="4224" w:type="dxa"/>
            <w:shd w:val="clear" w:color="auto" w:fill="00B050"/>
          </w:tcPr>
          <w:p w14:paraId="6DA7DB2C" w14:textId="77777777" w:rsidR="00482E12" w:rsidRPr="007F0645" w:rsidRDefault="00482E12" w:rsidP="00D20E5D">
            <w:pPr>
              <w:jc w:val="center"/>
              <w:rPr>
                <w:b/>
              </w:rPr>
            </w:pPr>
            <w:r w:rsidRPr="007F0645">
              <w:rPr>
                <w:b/>
              </w:rPr>
              <w:t>Styrkor</w:t>
            </w:r>
          </w:p>
        </w:tc>
        <w:tc>
          <w:tcPr>
            <w:tcW w:w="3969" w:type="dxa"/>
            <w:shd w:val="clear" w:color="auto" w:fill="FFFF00"/>
          </w:tcPr>
          <w:p w14:paraId="5B901F3E" w14:textId="77777777" w:rsidR="00482E12" w:rsidRPr="007F0645" w:rsidRDefault="00482E12" w:rsidP="00D20E5D">
            <w:pPr>
              <w:jc w:val="center"/>
              <w:rPr>
                <w:b/>
              </w:rPr>
            </w:pPr>
            <w:r w:rsidRPr="007F0645">
              <w:rPr>
                <w:b/>
              </w:rPr>
              <w:t>Förbättringsmöjligheter</w:t>
            </w:r>
          </w:p>
        </w:tc>
      </w:tr>
      <w:tr w:rsidR="00482E12" w:rsidRPr="007F0645" w14:paraId="237BBFFA" w14:textId="77777777" w:rsidTr="004148F4">
        <w:tc>
          <w:tcPr>
            <w:tcW w:w="4224" w:type="dxa"/>
          </w:tcPr>
          <w:p w14:paraId="04E60518" w14:textId="32D7883F" w:rsidR="00D20E5D" w:rsidRDefault="00D20E5D" w:rsidP="00920C0A">
            <w:pPr>
              <w:rPr>
                <w:b/>
                <w:sz w:val="20"/>
                <w:szCs w:val="20"/>
              </w:rPr>
            </w:pPr>
            <w:r>
              <w:rPr>
                <w:b/>
                <w:sz w:val="20"/>
                <w:szCs w:val="20"/>
              </w:rPr>
              <w:t>Torsås kommun som samaktör för att utveckla lokalsamhället</w:t>
            </w:r>
          </w:p>
          <w:p w14:paraId="2BAFFDA4" w14:textId="23553B2A" w:rsidR="00BC462F" w:rsidRDefault="003A1B11" w:rsidP="00807C4A">
            <w:pPr>
              <w:rPr>
                <w:b/>
                <w:sz w:val="20"/>
                <w:szCs w:val="20"/>
              </w:rPr>
            </w:pPr>
            <w:r>
              <w:rPr>
                <w:b/>
                <w:sz w:val="20"/>
                <w:szCs w:val="20"/>
              </w:rPr>
              <w:t>H</w:t>
            </w:r>
            <w:r w:rsidRPr="00920C0A">
              <w:rPr>
                <w:b/>
                <w:sz w:val="20"/>
                <w:szCs w:val="20"/>
              </w:rPr>
              <w:t>ållbar utveckling</w:t>
            </w:r>
            <w:r>
              <w:rPr>
                <w:b/>
                <w:sz w:val="20"/>
                <w:szCs w:val="20"/>
              </w:rPr>
              <w:t xml:space="preserve"> är ett övergripande strategiskt mål. </w:t>
            </w:r>
            <w:r w:rsidR="00920C0A">
              <w:rPr>
                <w:b/>
                <w:sz w:val="20"/>
                <w:szCs w:val="20"/>
              </w:rPr>
              <w:t>H</w:t>
            </w:r>
            <w:r w:rsidR="00920C0A" w:rsidRPr="00920C0A">
              <w:rPr>
                <w:b/>
                <w:sz w:val="20"/>
                <w:szCs w:val="20"/>
              </w:rPr>
              <w:t xml:space="preserve">ållbarhetsprogram </w:t>
            </w:r>
            <w:r w:rsidR="00920C0A">
              <w:rPr>
                <w:b/>
                <w:sz w:val="20"/>
                <w:szCs w:val="20"/>
              </w:rPr>
              <w:t>antaget i KF våren 2021. I</w:t>
            </w:r>
            <w:r w:rsidR="00920C0A" w:rsidRPr="00920C0A">
              <w:rPr>
                <w:b/>
                <w:sz w:val="20"/>
                <w:szCs w:val="20"/>
              </w:rPr>
              <w:t xml:space="preserve">nnefattar alla tre dimensioner </w:t>
            </w:r>
            <w:r>
              <w:rPr>
                <w:b/>
                <w:sz w:val="20"/>
                <w:szCs w:val="20"/>
              </w:rPr>
              <w:t>och följs av</w:t>
            </w:r>
            <w:r w:rsidR="00920C0A" w:rsidRPr="00920C0A">
              <w:rPr>
                <w:b/>
                <w:sz w:val="20"/>
                <w:szCs w:val="20"/>
              </w:rPr>
              <w:t xml:space="preserve"> strategier </w:t>
            </w:r>
            <w:r>
              <w:rPr>
                <w:b/>
                <w:sz w:val="20"/>
                <w:szCs w:val="20"/>
              </w:rPr>
              <w:t>samt av handlingsplaner</w:t>
            </w:r>
          </w:p>
          <w:p w14:paraId="4250610F" w14:textId="626BB92B" w:rsidR="003A1B11" w:rsidRPr="00807C4A" w:rsidRDefault="003A1B11" w:rsidP="00807C4A">
            <w:pPr>
              <w:rPr>
                <w:b/>
                <w:sz w:val="20"/>
                <w:szCs w:val="20"/>
              </w:rPr>
            </w:pPr>
            <w:r>
              <w:rPr>
                <w:b/>
                <w:sz w:val="20"/>
                <w:szCs w:val="20"/>
              </w:rPr>
              <w:t>Kommunens arbete med social hållbarhet</w:t>
            </w:r>
          </w:p>
          <w:p w14:paraId="2DDBBDAD" w14:textId="28494CEC" w:rsidR="002D7201" w:rsidRDefault="002D7201" w:rsidP="00920C0A">
            <w:pPr>
              <w:rPr>
                <w:b/>
                <w:sz w:val="20"/>
                <w:szCs w:val="20"/>
              </w:rPr>
            </w:pPr>
            <w:r>
              <w:rPr>
                <w:b/>
                <w:sz w:val="20"/>
                <w:szCs w:val="20"/>
              </w:rPr>
              <w:t>Kommunens arbete för att skapa trygga miljöer i kommunen</w:t>
            </w:r>
            <w:r w:rsidR="00CB1727">
              <w:rPr>
                <w:b/>
                <w:sz w:val="20"/>
                <w:szCs w:val="20"/>
              </w:rPr>
              <w:t xml:space="preserve"> är ett gott nationellt exempel</w:t>
            </w:r>
          </w:p>
          <w:p w14:paraId="6D8F471C" w14:textId="2C7F9CBD" w:rsidR="009672CA" w:rsidRDefault="003A1B11" w:rsidP="00920C0A">
            <w:pPr>
              <w:rPr>
                <w:b/>
                <w:sz w:val="20"/>
                <w:szCs w:val="20"/>
              </w:rPr>
            </w:pPr>
            <w:r>
              <w:rPr>
                <w:b/>
                <w:sz w:val="20"/>
                <w:szCs w:val="20"/>
              </w:rPr>
              <w:t>Folkhälsoarbete i samverkan</w:t>
            </w:r>
            <w:r w:rsidR="009672CA" w:rsidRPr="009672CA">
              <w:rPr>
                <w:b/>
                <w:sz w:val="20"/>
                <w:szCs w:val="20"/>
              </w:rPr>
              <w:t xml:space="preserve"> </w:t>
            </w:r>
            <w:r w:rsidR="008033EA">
              <w:rPr>
                <w:b/>
                <w:sz w:val="20"/>
                <w:szCs w:val="20"/>
              </w:rPr>
              <w:t xml:space="preserve">kräver en </w:t>
            </w:r>
            <w:r w:rsidR="009672CA" w:rsidRPr="009672CA">
              <w:rPr>
                <w:b/>
                <w:sz w:val="20"/>
                <w:szCs w:val="20"/>
              </w:rPr>
              <w:t>mobilisering</w:t>
            </w:r>
            <w:r w:rsidR="009672CA">
              <w:rPr>
                <w:b/>
                <w:sz w:val="20"/>
                <w:szCs w:val="20"/>
              </w:rPr>
              <w:t xml:space="preserve"> av insatser</w:t>
            </w:r>
            <w:r w:rsidR="009672CA" w:rsidRPr="009672CA">
              <w:rPr>
                <w:b/>
                <w:sz w:val="20"/>
                <w:szCs w:val="20"/>
              </w:rPr>
              <w:t>. Torsås bjuder in till samverkan</w:t>
            </w:r>
          </w:p>
          <w:p w14:paraId="2A9CC906" w14:textId="791226BB" w:rsidR="006D09C4" w:rsidRPr="008033EA" w:rsidRDefault="00AA5FAB" w:rsidP="00FB4260">
            <w:pPr>
              <w:rPr>
                <w:rFonts w:eastAsia="Calibri"/>
                <w:b/>
                <w:sz w:val="20"/>
                <w:szCs w:val="20"/>
              </w:rPr>
            </w:pPr>
            <w:r w:rsidRPr="008033EA">
              <w:rPr>
                <w:rFonts w:eastAsia="Calibri"/>
                <w:b/>
                <w:sz w:val="20"/>
                <w:szCs w:val="20"/>
              </w:rPr>
              <w:t xml:space="preserve">Stödet till förenings- och näringsliv och </w:t>
            </w:r>
            <w:r w:rsidR="00FB4260">
              <w:rPr>
                <w:rFonts w:eastAsia="Calibri"/>
                <w:b/>
                <w:sz w:val="20"/>
                <w:szCs w:val="20"/>
              </w:rPr>
              <w:t>rikt</w:t>
            </w:r>
            <w:r w:rsidRPr="008033EA">
              <w:rPr>
                <w:rFonts w:eastAsia="Calibri"/>
                <w:b/>
                <w:sz w:val="20"/>
                <w:szCs w:val="20"/>
              </w:rPr>
              <w:t xml:space="preserve"> kulturliv</w:t>
            </w:r>
          </w:p>
        </w:tc>
        <w:tc>
          <w:tcPr>
            <w:tcW w:w="3969" w:type="dxa"/>
          </w:tcPr>
          <w:p w14:paraId="5CCD522B" w14:textId="6D21F90D" w:rsidR="00482E12" w:rsidRDefault="00920C0A" w:rsidP="00526A49">
            <w:pPr>
              <w:rPr>
                <w:b/>
                <w:sz w:val="20"/>
                <w:szCs w:val="20"/>
              </w:rPr>
            </w:pPr>
            <w:r w:rsidRPr="00920C0A">
              <w:rPr>
                <w:b/>
                <w:sz w:val="20"/>
                <w:szCs w:val="20"/>
              </w:rPr>
              <w:t>Fullfölj hållbarhetsprogrammet och följ</w:t>
            </w:r>
            <w:r w:rsidR="00D20E5D">
              <w:rPr>
                <w:b/>
                <w:sz w:val="20"/>
                <w:szCs w:val="20"/>
              </w:rPr>
              <w:t xml:space="preserve"> </w:t>
            </w:r>
            <w:r w:rsidR="008033EA">
              <w:rPr>
                <w:b/>
                <w:sz w:val="20"/>
                <w:szCs w:val="20"/>
              </w:rPr>
              <w:t xml:space="preserve">upp </w:t>
            </w:r>
            <w:r w:rsidR="00EB57F4">
              <w:rPr>
                <w:b/>
                <w:sz w:val="20"/>
                <w:szCs w:val="20"/>
              </w:rPr>
              <w:t xml:space="preserve">genomslaget </w:t>
            </w:r>
            <w:r w:rsidR="008033EA">
              <w:rPr>
                <w:b/>
                <w:sz w:val="20"/>
                <w:szCs w:val="20"/>
              </w:rPr>
              <w:t xml:space="preserve">internt och externt </w:t>
            </w:r>
          </w:p>
          <w:p w14:paraId="24291252" w14:textId="1F968967" w:rsidR="00BC462F" w:rsidRPr="006E1222" w:rsidRDefault="008033EA" w:rsidP="006E1222">
            <w:pPr>
              <w:rPr>
                <w:b/>
                <w:sz w:val="20"/>
                <w:szCs w:val="20"/>
              </w:rPr>
            </w:pPr>
            <w:r>
              <w:rPr>
                <w:b/>
                <w:sz w:val="20"/>
                <w:szCs w:val="20"/>
              </w:rPr>
              <w:t>Koordinera</w:t>
            </w:r>
            <w:r w:rsidR="00BC462F" w:rsidRPr="00BC462F">
              <w:rPr>
                <w:b/>
                <w:sz w:val="20"/>
                <w:szCs w:val="20"/>
              </w:rPr>
              <w:t xml:space="preserve"> uppföljning</w:t>
            </w:r>
            <w:r>
              <w:rPr>
                <w:b/>
                <w:sz w:val="20"/>
                <w:szCs w:val="20"/>
              </w:rPr>
              <w:t>en</w:t>
            </w:r>
            <w:r w:rsidR="00BC462F" w:rsidRPr="00BC462F">
              <w:rPr>
                <w:b/>
                <w:sz w:val="20"/>
                <w:szCs w:val="20"/>
              </w:rPr>
              <w:t xml:space="preserve"> av de olika hållbarhetsområdena</w:t>
            </w:r>
            <w:r>
              <w:rPr>
                <w:b/>
                <w:sz w:val="20"/>
                <w:szCs w:val="20"/>
              </w:rPr>
              <w:t>. Ex. i syfte att</w:t>
            </w:r>
            <w:r w:rsidR="00BC462F" w:rsidRPr="00BC462F">
              <w:rPr>
                <w:b/>
                <w:sz w:val="20"/>
                <w:szCs w:val="20"/>
              </w:rPr>
              <w:t xml:space="preserve"> göra sambandsanalyser för att identifiera utmaningar där gemensamma insatser kan vara nödvändiga </w:t>
            </w:r>
          </w:p>
          <w:p w14:paraId="5BD8B3EF" w14:textId="53C0E5BA" w:rsidR="00D20E5D" w:rsidRPr="00920C0A" w:rsidRDefault="008033EA" w:rsidP="00FB4260">
            <w:pPr>
              <w:rPr>
                <w:b/>
                <w:sz w:val="20"/>
                <w:szCs w:val="20"/>
              </w:rPr>
            </w:pPr>
            <w:r>
              <w:rPr>
                <w:b/>
                <w:sz w:val="20"/>
                <w:szCs w:val="20"/>
              </w:rPr>
              <w:t>Fortsätta utveckla arbetet för att</w:t>
            </w:r>
            <w:r w:rsidR="00D20E5D">
              <w:rPr>
                <w:b/>
                <w:sz w:val="20"/>
                <w:szCs w:val="20"/>
              </w:rPr>
              <w:t xml:space="preserve"> nå målen inom </w:t>
            </w:r>
            <w:r>
              <w:rPr>
                <w:b/>
                <w:sz w:val="20"/>
                <w:szCs w:val="20"/>
              </w:rPr>
              <w:t xml:space="preserve">området </w:t>
            </w:r>
            <w:r w:rsidR="00D20E5D">
              <w:rPr>
                <w:b/>
                <w:sz w:val="20"/>
                <w:szCs w:val="20"/>
              </w:rPr>
              <w:t>ekologisk hållbarhet</w:t>
            </w:r>
          </w:p>
        </w:tc>
      </w:tr>
    </w:tbl>
    <w:p w14:paraId="332B3D69" w14:textId="77777777" w:rsidR="008033EA" w:rsidRDefault="008033EA" w:rsidP="008033EA">
      <w:bookmarkStart w:id="124" w:name="_Toc500512227"/>
      <w:bookmarkStart w:id="125" w:name="_Toc500750806"/>
      <w:bookmarkStart w:id="126" w:name="_Toc42523131"/>
      <w:bookmarkStart w:id="127" w:name="_Toc72332804"/>
      <w:bookmarkStart w:id="128" w:name="_Toc72403116"/>
    </w:p>
    <w:p w14:paraId="4DFF431B" w14:textId="77777777" w:rsidR="008033EA" w:rsidRDefault="008033EA" w:rsidP="008033EA"/>
    <w:p w14:paraId="5D809FBA" w14:textId="7B183FD9" w:rsidR="00482E12" w:rsidRPr="007F0645" w:rsidRDefault="00482E12" w:rsidP="00482E12">
      <w:pPr>
        <w:pStyle w:val="Rubrik2"/>
      </w:pPr>
      <w:bookmarkStart w:id="129" w:name="_Toc98484043"/>
      <w:bookmarkStart w:id="130" w:name="_Toc98484192"/>
      <w:r w:rsidRPr="007F0645">
        <w:t>Område 3</w:t>
      </w:r>
      <w:r w:rsidRPr="007F0645">
        <w:tab/>
        <w:t>Styrning och kontroll</w:t>
      </w:r>
      <w:bookmarkEnd w:id="124"/>
      <w:bookmarkEnd w:id="125"/>
      <w:bookmarkEnd w:id="126"/>
      <w:bookmarkEnd w:id="127"/>
      <w:bookmarkEnd w:id="128"/>
      <w:bookmarkEnd w:id="129"/>
      <w:bookmarkEnd w:id="130"/>
    </w:p>
    <w:tbl>
      <w:tblPr>
        <w:tblW w:w="73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1985"/>
      </w:tblGrid>
      <w:tr w:rsidR="00482E12" w:rsidRPr="007F0645" w14:paraId="490C6FF7" w14:textId="77777777" w:rsidTr="004148F4">
        <w:trPr>
          <w:tblHeader/>
        </w:trPr>
        <w:tc>
          <w:tcPr>
            <w:tcW w:w="5358" w:type="dxa"/>
            <w:shd w:val="clear" w:color="auto" w:fill="E2DEDC" w:themeFill="text2" w:themeFillTint="33"/>
          </w:tcPr>
          <w:p w14:paraId="2A7C8E78" w14:textId="77777777" w:rsidR="00482E12" w:rsidRPr="007F0645" w:rsidRDefault="00482E12" w:rsidP="00526A49">
            <w:pPr>
              <w:rPr>
                <w:rFonts w:asciiTheme="majorHAnsi" w:hAnsiTheme="majorHAnsi" w:cstheme="majorHAnsi"/>
                <w:sz w:val="24"/>
                <w:szCs w:val="24"/>
              </w:rPr>
            </w:pPr>
            <w:r w:rsidRPr="007F0645">
              <w:rPr>
                <w:rFonts w:asciiTheme="majorHAnsi" w:hAnsiTheme="majorHAnsi" w:cstheme="majorHAnsi"/>
                <w:sz w:val="24"/>
                <w:szCs w:val="24"/>
              </w:rPr>
              <w:t>Rubriker</w:t>
            </w:r>
          </w:p>
        </w:tc>
        <w:tc>
          <w:tcPr>
            <w:tcW w:w="1985" w:type="dxa"/>
            <w:shd w:val="clear" w:color="auto" w:fill="E2DEDC" w:themeFill="text2" w:themeFillTint="33"/>
          </w:tcPr>
          <w:p w14:paraId="07725AA7" w14:textId="77777777" w:rsidR="00482E12" w:rsidRPr="007F0645" w:rsidRDefault="00482E12" w:rsidP="00526A49">
            <w:pPr>
              <w:jc w:val="center"/>
              <w:rPr>
                <w:rFonts w:asciiTheme="majorHAnsi" w:hAnsiTheme="majorHAnsi" w:cstheme="majorHAnsi"/>
                <w:sz w:val="24"/>
                <w:szCs w:val="24"/>
              </w:rPr>
            </w:pPr>
            <w:r w:rsidRPr="007F0645">
              <w:rPr>
                <w:rFonts w:asciiTheme="majorHAnsi" w:hAnsiTheme="majorHAnsi" w:cstheme="majorHAnsi"/>
                <w:sz w:val="24"/>
                <w:szCs w:val="24"/>
              </w:rPr>
              <w:t>Poäng</w:t>
            </w:r>
          </w:p>
        </w:tc>
      </w:tr>
      <w:tr w:rsidR="00482E12" w:rsidRPr="007F0645" w14:paraId="1648AF7B" w14:textId="77777777" w:rsidTr="004148F4">
        <w:tc>
          <w:tcPr>
            <w:tcW w:w="5358" w:type="dxa"/>
          </w:tcPr>
          <w:p w14:paraId="7D303284" w14:textId="77777777" w:rsidR="00482E12" w:rsidRPr="007F0645" w:rsidRDefault="00482E12" w:rsidP="00482E12">
            <w:pPr>
              <w:pStyle w:val="Liststycke"/>
              <w:numPr>
                <w:ilvl w:val="0"/>
                <w:numId w:val="20"/>
              </w:numPr>
              <w:spacing w:after="0"/>
            </w:pPr>
            <w:r w:rsidRPr="007F0645">
              <w:t>Strategi för styrning</w:t>
            </w:r>
          </w:p>
          <w:p w14:paraId="3D0EDF59" w14:textId="77777777" w:rsidR="00482E12" w:rsidRPr="007F0645" w:rsidRDefault="00482E12" w:rsidP="00482E12">
            <w:pPr>
              <w:pStyle w:val="Liststycke"/>
              <w:numPr>
                <w:ilvl w:val="0"/>
                <w:numId w:val="20"/>
              </w:numPr>
              <w:spacing w:after="0"/>
            </w:pPr>
            <w:r w:rsidRPr="007F0645">
              <w:t>Politisk styrning</w:t>
            </w:r>
          </w:p>
          <w:p w14:paraId="7E9B3AA9" w14:textId="77777777" w:rsidR="00482E12" w:rsidRPr="007F0645" w:rsidRDefault="00482E12" w:rsidP="00482E12">
            <w:pPr>
              <w:pStyle w:val="Liststycke"/>
              <w:numPr>
                <w:ilvl w:val="0"/>
                <w:numId w:val="20"/>
              </w:numPr>
              <w:spacing w:after="0"/>
            </w:pPr>
            <w:r w:rsidRPr="007F0645">
              <w:t>Uppföljning och analys</w:t>
            </w:r>
          </w:p>
          <w:p w14:paraId="242663BA" w14:textId="77777777" w:rsidR="00482E12" w:rsidRPr="007F0645" w:rsidRDefault="00482E12" w:rsidP="00482E12">
            <w:pPr>
              <w:pStyle w:val="Liststycke"/>
              <w:numPr>
                <w:ilvl w:val="0"/>
                <w:numId w:val="20"/>
              </w:numPr>
              <w:spacing w:after="0"/>
            </w:pPr>
            <w:r w:rsidRPr="007F0645">
              <w:t>Samspel mellan rollerna som förtroendevald respektive tjänsteperson</w:t>
            </w:r>
          </w:p>
        </w:tc>
        <w:tc>
          <w:tcPr>
            <w:tcW w:w="1985" w:type="dxa"/>
            <w:vAlign w:val="center"/>
          </w:tcPr>
          <w:p w14:paraId="6FCC93A2" w14:textId="1AD85BC8" w:rsidR="00482E12" w:rsidRPr="007F0645" w:rsidRDefault="007C5123" w:rsidP="00526A49">
            <w:pPr>
              <w:jc w:val="center"/>
              <w:rPr>
                <w:rFonts w:ascii="Arial" w:hAnsi="Arial" w:cs="Arial"/>
                <w:sz w:val="44"/>
                <w:szCs w:val="44"/>
              </w:rPr>
            </w:pPr>
            <w:r>
              <w:rPr>
                <w:rFonts w:ascii="Arial" w:hAnsi="Arial" w:cs="Arial"/>
                <w:sz w:val="44"/>
                <w:szCs w:val="44"/>
              </w:rPr>
              <w:t>66</w:t>
            </w:r>
          </w:p>
        </w:tc>
      </w:tr>
    </w:tbl>
    <w:p w14:paraId="7D80BE72" w14:textId="4E0D6073" w:rsidR="00482E12" w:rsidRPr="007F0645" w:rsidRDefault="00482E12" w:rsidP="000F2DA6">
      <w:pPr>
        <w:pStyle w:val="Rubrik3"/>
      </w:pPr>
      <w:bookmarkStart w:id="131" w:name="_Toc500512228"/>
      <w:bookmarkStart w:id="132" w:name="_Toc512256805"/>
      <w:bookmarkStart w:id="133" w:name="_Toc42523132"/>
      <w:bookmarkStart w:id="134" w:name="_Toc72332805"/>
      <w:bookmarkStart w:id="135" w:name="_Toc98484044"/>
      <w:r w:rsidRPr="007F0645">
        <w:t>Allmänt</w:t>
      </w:r>
      <w:bookmarkEnd w:id="131"/>
      <w:bookmarkEnd w:id="132"/>
      <w:bookmarkEnd w:id="133"/>
      <w:bookmarkEnd w:id="134"/>
      <w:bookmarkEnd w:id="135"/>
    </w:p>
    <w:p w14:paraId="0DA8C330" w14:textId="77777777" w:rsidR="005C69BE" w:rsidRDefault="00482E12" w:rsidP="00482E12">
      <w:r w:rsidRPr="007F0645">
        <w:t xml:space="preserve">Alla kommuner behöver ha ett styrsystem som </w:t>
      </w:r>
      <w:r w:rsidR="00D20E5D">
        <w:t xml:space="preserve">tydligt </w:t>
      </w:r>
      <w:r w:rsidRPr="007F0645">
        <w:t xml:space="preserve">säkerställer att de politiska viljeyttringarna omsätts till praktisk handling i verksamheterna. En gemensam vision och uppföljningsbara mål som påverkar organisationen behöver formuleras och förankras. I ett fungerande styrsystem måste de förtroendevalda också kunna följa upp och se om insatta resurser leder till reella resultat för brukare och medborgare. En väl fungerande styrning handlar också till stor del om samspel och dialog mellan de förtroendevalda och tjänstepersonerna. </w:t>
      </w:r>
    </w:p>
    <w:p w14:paraId="178CD419" w14:textId="3A6D497B" w:rsidR="00BC462F" w:rsidRDefault="00482E12" w:rsidP="00482E12">
      <w:r w:rsidRPr="007F0645">
        <w:t xml:space="preserve">Det är viktigt att de olika rollerna klargörs och att det finns en tillit från ledningen till professionens kunskap och kompetens att erbjuda bra service och tjänster till brukarna. </w:t>
      </w:r>
    </w:p>
    <w:p w14:paraId="5DD70FFF" w14:textId="5E79667B" w:rsidR="004148F4" w:rsidRDefault="00482E12" w:rsidP="000D28E9">
      <w:pPr>
        <w:pStyle w:val="Rubrik3"/>
      </w:pPr>
      <w:bookmarkStart w:id="136" w:name="_Toc286958851"/>
      <w:bookmarkStart w:id="137" w:name="_Toc286959095"/>
      <w:bookmarkStart w:id="138" w:name="_Toc500512229"/>
      <w:bookmarkStart w:id="139" w:name="_Toc512256806"/>
      <w:bookmarkStart w:id="140" w:name="_Toc42523133"/>
      <w:bookmarkStart w:id="141" w:name="_Toc72332807"/>
      <w:bookmarkStart w:id="142" w:name="_Toc98484045"/>
      <w:r w:rsidRPr="007F0645">
        <w:t>Strategi för styrning</w:t>
      </w:r>
      <w:bookmarkStart w:id="143" w:name="_Toc42523134"/>
      <w:bookmarkStart w:id="144" w:name="_Toc72332808"/>
      <w:bookmarkEnd w:id="136"/>
      <w:bookmarkEnd w:id="137"/>
      <w:bookmarkEnd w:id="138"/>
      <w:bookmarkEnd w:id="139"/>
      <w:bookmarkEnd w:id="140"/>
      <w:bookmarkEnd w:id="141"/>
      <w:bookmarkEnd w:id="142"/>
    </w:p>
    <w:p w14:paraId="11E8485F" w14:textId="03E0E698" w:rsidR="00CB3545" w:rsidRDefault="006D09C4" w:rsidP="006D09C4">
      <w:r>
        <w:t>Styr- och uppföljningssystemet i Torsås kommun beskrivs i Strategisk plan som uppdateras varje mandatperiod, i mål, budget och planer som görs årligen. Kommunen upprättar en ekonomikalender och verksamhetsplaner på nämnds nivå, vilka återkopplas till kommunfullmäktige. Kommunstyrelsen följer upp ekonomiskt utfall på uppdrag av Kommunfullmäktige. Helägda bolag följs upp och styrs genom ägardirektiv.</w:t>
      </w:r>
      <w:r w:rsidR="00CB3545">
        <w:t xml:space="preserve"> Styrmodellen är etablerad inom koncernen och förfinas succesivt.</w:t>
      </w:r>
    </w:p>
    <w:p w14:paraId="7631CB23" w14:textId="546592F4" w:rsidR="00482E12" w:rsidRDefault="00482E12" w:rsidP="000D28E9">
      <w:pPr>
        <w:pStyle w:val="Rubrik3"/>
      </w:pPr>
      <w:bookmarkStart w:id="145" w:name="_Toc98484046"/>
      <w:r w:rsidRPr="007F0645">
        <w:t>Politisk styrning</w:t>
      </w:r>
      <w:bookmarkStart w:id="146" w:name="_Toc286958853"/>
      <w:bookmarkStart w:id="147" w:name="_Toc286959097"/>
      <w:bookmarkStart w:id="148" w:name="_Toc500512231"/>
      <w:bookmarkStart w:id="149" w:name="_Toc512256808"/>
      <w:bookmarkEnd w:id="143"/>
      <w:bookmarkEnd w:id="144"/>
      <w:bookmarkEnd w:id="145"/>
    </w:p>
    <w:p w14:paraId="19FFBAD1" w14:textId="0459A37E" w:rsidR="00807C4A" w:rsidRPr="00DB5AEE" w:rsidRDefault="00807C4A" w:rsidP="00CB3545">
      <w:pPr>
        <w:rPr>
          <w:rFonts w:eastAsia="Calibri"/>
        </w:rPr>
      </w:pPr>
      <w:r>
        <w:t>Kommunens styrsystem bygger på mål- och resultatstyrning som styrform för att utveckla en effektiv och ändamålsenlig verksamhet i Torsås kommunkoncern. Utifrån visionen formas var fjärde år strategiska mål som bygger på de två perspektiven Hållbar utveckling och Effektiv organisation. De strategiska målen omsätts sedan varje år i mål och uppdrag för kommunkoncernen.</w:t>
      </w:r>
      <w:r w:rsidR="009F62D8" w:rsidRPr="009F62D8">
        <w:rPr>
          <w:b/>
          <w:sz w:val="20"/>
          <w:szCs w:val="20"/>
        </w:rPr>
        <w:t xml:space="preserve"> </w:t>
      </w:r>
      <w:r w:rsidR="009F62D8" w:rsidRPr="00DB5AEE">
        <w:t>Ett ständigt arbete är att fortsätta förtydliga mål, uppdrag och uppföljningsparametrar/mått för att få genomslag i styrningen.</w:t>
      </w:r>
      <w:r w:rsidR="00DB5AEE">
        <w:t xml:space="preserve"> Ledorden bör vara att förenkla, förtydliga och att ha rådighet över de mål som sätts.</w:t>
      </w:r>
    </w:p>
    <w:p w14:paraId="33829FF6" w14:textId="79465C1C" w:rsidR="00CB3545" w:rsidRPr="00CB3545" w:rsidRDefault="00CB3545" w:rsidP="00CB3545">
      <w:pPr>
        <w:rPr>
          <w:rFonts w:ascii="Calibri" w:eastAsia="Calibri" w:hAnsi="Calibri"/>
          <w:i/>
          <w:color w:val="000000" w:themeColor="text1"/>
        </w:rPr>
      </w:pPr>
      <w:r w:rsidRPr="009F62D8">
        <w:t>Kommunens budgetprocess inkluderar hela koncernen. B</w:t>
      </w:r>
      <w:r w:rsidR="00BC462F" w:rsidRPr="009F62D8">
        <w:t>udgetprocess</w:t>
      </w:r>
      <w:r w:rsidRPr="009F62D8">
        <w:t>en</w:t>
      </w:r>
      <w:r w:rsidR="00BC462F" w:rsidRPr="009F62D8">
        <w:t xml:space="preserve"> innebär normalt att tyngdpunkten i det centrala budgetarbetet ligger på våren. Kommunfullmäktige i juni tar inte enbart beslut om ramar för den kommande treårsperioden, utan fastställer budgeten som helhet, inklusive taxor och avgifter samt skattesats. Höstens interna budgetarbete koncentreras till verksamhetsplanering och avstämning av eventuella förändrade förutsättningar. </w:t>
      </w:r>
      <w:r w:rsidR="00BC462F">
        <w:t>En av huvudanledningarna till att kommunfullmäktige tar beslut om kommande års budget redan i juni är att skapa förutsättningar för verksamheterna att knyta internbudgetarbetet till verksamhetsplaner och i det sammanhanget besluta om detsamma under senare delen av å</w:t>
      </w:r>
      <w:r w:rsidR="006E1222">
        <w:t>ret. Det nya årets ekonomi ska</w:t>
      </w:r>
      <w:r w:rsidR="00BC462F">
        <w:t xml:space="preserve"> finnas klar och inlagd i verksamhetssystemen per datum sista december så att nya året kan följa upp på relevanta siffror direkt från verksamhetsårets start.</w:t>
      </w:r>
      <w:r w:rsidR="006E1222" w:rsidRPr="006E1222">
        <w:rPr>
          <w:rFonts w:ascii="Calibri" w:eastAsia="Calibri" w:hAnsi="Calibri"/>
          <w:color w:val="FF0000"/>
        </w:rPr>
        <w:t xml:space="preserve"> </w:t>
      </w:r>
      <w:r w:rsidR="006E1222" w:rsidRPr="006E1222">
        <w:rPr>
          <w:rFonts w:eastAsia="Calibri"/>
        </w:rPr>
        <w:t>Ekonomi och verksamhet/kvalitet är delvis parallella spår i budgetprocessen utifrån intervjuerna. Vid konkreta prioriteringar</w:t>
      </w:r>
      <w:r w:rsidR="006E1222" w:rsidRPr="006E1222">
        <w:t xml:space="preserve"> </w:t>
      </w:r>
      <w:r w:rsidR="006E1222">
        <w:t xml:space="preserve">tycks </w:t>
      </w:r>
      <w:r w:rsidR="006E1222" w:rsidRPr="006E1222">
        <w:t xml:space="preserve">ekonomi och verksamhet integreras </w:t>
      </w:r>
      <w:r w:rsidR="006E1222">
        <w:t xml:space="preserve">tydligare </w:t>
      </w:r>
      <w:r w:rsidR="006E1222" w:rsidRPr="006E1222">
        <w:t>i pla</w:t>
      </w:r>
      <w:r w:rsidR="0022238E">
        <w:t>nerings- och beslutsprocesser vid värdering</w:t>
      </w:r>
      <w:r w:rsidR="006E1222" w:rsidRPr="006E1222">
        <w:t xml:space="preserve"> </w:t>
      </w:r>
      <w:r w:rsidR="0022238E">
        <w:t>av</w:t>
      </w:r>
      <w:r w:rsidR="006E1222" w:rsidRPr="006E1222">
        <w:t xml:space="preserve"> såväl dokument som i </w:t>
      </w:r>
      <w:r w:rsidR="0022238E">
        <w:t xml:space="preserve">innehållet i dialogen. </w:t>
      </w:r>
      <w:bookmarkStart w:id="150" w:name="_Toc42523135"/>
      <w:bookmarkStart w:id="151" w:name="_Toc72332809"/>
    </w:p>
    <w:p w14:paraId="6F4AF90B" w14:textId="6A0B5270" w:rsidR="00482E12" w:rsidRDefault="00482E12" w:rsidP="000D28E9">
      <w:pPr>
        <w:pStyle w:val="Rubrik3"/>
      </w:pPr>
      <w:bookmarkStart w:id="152" w:name="_Toc98484047"/>
      <w:r w:rsidRPr="007F0645">
        <w:t xml:space="preserve">Uppföljning och </w:t>
      </w:r>
      <w:bookmarkEnd w:id="146"/>
      <w:bookmarkEnd w:id="147"/>
      <w:bookmarkEnd w:id="148"/>
      <w:bookmarkEnd w:id="149"/>
      <w:r w:rsidRPr="007F0645">
        <w:t>analys</w:t>
      </w:r>
      <w:bookmarkStart w:id="153" w:name="_Toc286958854"/>
      <w:bookmarkStart w:id="154" w:name="_Toc286959098"/>
      <w:bookmarkStart w:id="155" w:name="_Toc500512232"/>
      <w:bookmarkStart w:id="156" w:name="_Toc512256809"/>
      <w:bookmarkEnd w:id="150"/>
      <w:bookmarkEnd w:id="151"/>
      <w:bookmarkEnd w:id="152"/>
    </w:p>
    <w:p w14:paraId="321EC42D" w14:textId="77777777" w:rsidR="005C69BE" w:rsidRDefault="00BC462F" w:rsidP="00BC462F">
      <w:pPr>
        <w:rPr>
          <w:rFonts w:cstheme="minorHAnsi"/>
        </w:rPr>
      </w:pPr>
      <w:r>
        <w:t>Tidsplanen för budgetprocessen samt e</w:t>
      </w:r>
      <w:r w:rsidRPr="00BC462F">
        <w:t>konomi- och verksamhetsuppföljning</w:t>
      </w:r>
      <w:r>
        <w:t xml:space="preserve"> regleras i Ekonomikalendern. </w:t>
      </w:r>
      <w:r w:rsidR="0022238E">
        <w:rPr>
          <w:rFonts w:cstheme="minorHAnsi"/>
        </w:rPr>
        <w:t>En tydlig styrsignal är att e</w:t>
      </w:r>
      <w:r w:rsidRPr="00BC462F">
        <w:rPr>
          <w:rFonts w:cstheme="minorHAnsi"/>
        </w:rPr>
        <w:t>konomistyrningens främsta uppgift är att signalera avvikelser så att organisationen så snabbt som möjligt ska kunna göra förändringar i verksamheten.</w:t>
      </w:r>
      <w:r w:rsidR="006E1222">
        <w:rPr>
          <w:rFonts w:cstheme="minorHAnsi"/>
        </w:rPr>
        <w:t xml:space="preserve"> </w:t>
      </w:r>
    </w:p>
    <w:p w14:paraId="44A21FA5" w14:textId="1E54B133" w:rsidR="006E1222" w:rsidRDefault="00BC462F" w:rsidP="00BC462F">
      <w:pPr>
        <w:rPr>
          <w:rFonts w:cstheme="minorHAnsi"/>
        </w:rPr>
      </w:pPr>
      <w:r w:rsidRPr="00BC462F">
        <w:rPr>
          <w:rFonts w:cstheme="minorHAnsi"/>
        </w:rPr>
        <w:t>Respektive nämnd ansvarar för uppföljning av verksamhet och ekonomi inom sitt verksamhetsområde. Uppföljning ske</w:t>
      </w:r>
      <w:r w:rsidR="00CB3545">
        <w:rPr>
          <w:rFonts w:cstheme="minorHAnsi"/>
        </w:rPr>
        <w:t>r</w:t>
      </w:r>
      <w:r w:rsidRPr="00BC462F">
        <w:rPr>
          <w:rFonts w:cstheme="minorHAnsi"/>
        </w:rPr>
        <w:t xml:space="preserve"> på </w:t>
      </w:r>
      <w:r w:rsidR="00CB3545">
        <w:rPr>
          <w:rFonts w:cstheme="minorHAnsi"/>
        </w:rPr>
        <w:t xml:space="preserve">alla </w:t>
      </w:r>
      <w:r w:rsidRPr="00BC462F">
        <w:rPr>
          <w:rFonts w:cstheme="minorHAnsi"/>
        </w:rPr>
        <w:t xml:space="preserve">nivåer som tilldelats ett verksamhets- och ekonomiskt ansvar. </w:t>
      </w:r>
    </w:p>
    <w:p w14:paraId="1601D3D7" w14:textId="3E3A82C8" w:rsidR="00BC462F" w:rsidRPr="00BC462F" w:rsidRDefault="00BC462F" w:rsidP="00BC462F">
      <w:pPr>
        <w:rPr>
          <w:rFonts w:cstheme="minorHAnsi"/>
        </w:rPr>
      </w:pPr>
      <w:r w:rsidRPr="00BC462F">
        <w:rPr>
          <w:rFonts w:cstheme="minorHAnsi"/>
        </w:rPr>
        <w:t>Varje förvaltning ansvarar för kontinuerlig avrapportering till nämnden vid fastställda tidpunkter. Rapporteringen till nämnden utgör i sammanfattad form även underlag för avrapportering till central nivå. Ekonomiavdelningen och förvaltningscheferna ansvarar för föredragni</w:t>
      </w:r>
      <w:r>
        <w:rPr>
          <w:rFonts w:cstheme="minorHAnsi"/>
        </w:rPr>
        <w:t>ng och sammanställning av nedan</w:t>
      </w:r>
      <w:r w:rsidRPr="00BC462F">
        <w:rPr>
          <w:rFonts w:cstheme="minorHAnsi"/>
        </w:rPr>
        <w:t>stående ekonomi- och verksamhetsuppföljning.</w:t>
      </w:r>
      <w:r w:rsidR="00CB3545">
        <w:rPr>
          <w:rFonts w:cstheme="minorHAnsi"/>
        </w:rPr>
        <w:t xml:space="preserve"> Utvärderarna bedömer att rapporteringssystemet fungerar väl.</w:t>
      </w:r>
      <w:r w:rsidR="00FE2EAD">
        <w:rPr>
          <w:rFonts w:cstheme="minorHAnsi"/>
        </w:rPr>
        <w:t xml:space="preserve"> </w:t>
      </w:r>
      <w:r w:rsidRPr="00BC462F">
        <w:rPr>
          <w:rFonts w:cstheme="minorHAnsi"/>
        </w:rPr>
        <w:t>Uppföljning ska ske i form av:</w:t>
      </w:r>
    </w:p>
    <w:p w14:paraId="5F289653" w14:textId="77777777" w:rsidR="00BC462F" w:rsidRPr="00BC462F" w:rsidRDefault="00BC462F" w:rsidP="00BC462F">
      <w:pPr>
        <w:pStyle w:val="Liststycke"/>
        <w:numPr>
          <w:ilvl w:val="0"/>
          <w:numId w:val="21"/>
        </w:numPr>
        <w:spacing w:after="200" w:line="276" w:lineRule="auto"/>
        <w:rPr>
          <w:rFonts w:asciiTheme="minorHAnsi" w:hAnsiTheme="minorHAnsi" w:cstheme="minorHAnsi"/>
          <w:szCs w:val="22"/>
        </w:rPr>
      </w:pPr>
      <w:r w:rsidRPr="00BC462F">
        <w:rPr>
          <w:rFonts w:asciiTheme="minorHAnsi" w:hAnsiTheme="minorHAnsi" w:cstheme="minorHAnsi"/>
          <w:szCs w:val="22"/>
        </w:rPr>
        <w:t>Delårsrapporten per den siste augusti och årsredovisning per den siste december till kommunfullmäktige.</w:t>
      </w:r>
    </w:p>
    <w:p w14:paraId="331BE956" w14:textId="77777777" w:rsidR="00BC462F" w:rsidRPr="00BC462F" w:rsidRDefault="00BC462F" w:rsidP="00BC462F">
      <w:pPr>
        <w:pStyle w:val="Liststycke"/>
        <w:numPr>
          <w:ilvl w:val="0"/>
          <w:numId w:val="21"/>
        </w:numPr>
        <w:spacing w:after="200" w:line="276" w:lineRule="auto"/>
        <w:rPr>
          <w:rFonts w:asciiTheme="minorHAnsi" w:hAnsiTheme="minorHAnsi" w:cstheme="minorHAnsi"/>
          <w:szCs w:val="22"/>
        </w:rPr>
      </w:pPr>
      <w:r w:rsidRPr="00BC462F">
        <w:rPr>
          <w:rFonts w:asciiTheme="minorHAnsi" w:hAnsiTheme="minorHAnsi" w:cstheme="minorHAnsi"/>
          <w:szCs w:val="22"/>
        </w:rPr>
        <w:t xml:space="preserve">Budgetuppföljning per den siste april till kommunstyrelsen. </w:t>
      </w:r>
    </w:p>
    <w:p w14:paraId="50D35365" w14:textId="77777777" w:rsidR="00BC462F" w:rsidRPr="00BC462F" w:rsidRDefault="00BC462F" w:rsidP="00BC462F">
      <w:pPr>
        <w:pStyle w:val="Liststycke"/>
        <w:numPr>
          <w:ilvl w:val="0"/>
          <w:numId w:val="21"/>
        </w:numPr>
        <w:spacing w:after="200" w:line="276" w:lineRule="auto"/>
        <w:rPr>
          <w:rFonts w:asciiTheme="minorHAnsi" w:hAnsiTheme="minorHAnsi" w:cstheme="minorHAnsi"/>
          <w:szCs w:val="22"/>
        </w:rPr>
      </w:pPr>
      <w:r w:rsidRPr="00BC462F">
        <w:rPr>
          <w:rFonts w:asciiTheme="minorHAnsi" w:hAnsiTheme="minorHAnsi" w:cstheme="minorHAnsi"/>
          <w:szCs w:val="22"/>
        </w:rPr>
        <w:t>Ekonomirapport och verksamhetsuppföljning per den siste februari, juni, augusti, oktober till kommunstyrelsen.</w:t>
      </w:r>
    </w:p>
    <w:p w14:paraId="56332AA6" w14:textId="77777777" w:rsidR="00BC462F" w:rsidRPr="00BC462F" w:rsidRDefault="00BC462F" w:rsidP="00BC462F">
      <w:pPr>
        <w:pStyle w:val="Liststycke"/>
        <w:numPr>
          <w:ilvl w:val="0"/>
          <w:numId w:val="21"/>
        </w:numPr>
        <w:spacing w:after="200" w:line="276" w:lineRule="auto"/>
        <w:rPr>
          <w:rFonts w:asciiTheme="minorHAnsi" w:hAnsiTheme="minorHAnsi" w:cstheme="minorHAnsi"/>
          <w:szCs w:val="22"/>
        </w:rPr>
      </w:pPr>
      <w:r w:rsidRPr="00BC462F">
        <w:rPr>
          <w:rFonts w:asciiTheme="minorHAnsi" w:hAnsiTheme="minorHAnsi" w:cstheme="minorHAnsi"/>
          <w:szCs w:val="22"/>
        </w:rPr>
        <w:t>Målen och uppdragen följs upp i budgetuppföljning per den siste april, i delårsrapporten och i årsredovisningen.</w:t>
      </w:r>
    </w:p>
    <w:p w14:paraId="700B6C64" w14:textId="1A02EE82" w:rsidR="004148F4" w:rsidRPr="00BC462F" w:rsidRDefault="00BC462F" w:rsidP="004148F4">
      <w:pPr>
        <w:pStyle w:val="Liststycke"/>
        <w:numPr>
          <w:ilvl w:val="0"/>
          <w:numId w:val="21"/>
        </w:numPr>
        <w:spacing w:after="200" w:line="276" w:lineRule="auto"/>
        <w:rPr>
          <w:rFonts w:asciiTheme="minorHAnsi" w:hAnsiTheme="minorHAnsi" w:cstheme="minorHAnsi"/>
          <w:szCs w:val="22"/>
        </w:rPr>
      </w:pPr>
      <w:r w:rsidRPr="00BC462F">
        <w:rPr>
          <w:rFonts w:asciiTheme="minorHAnsi" w:hAnsiTheme="minorHAnsi" w:cstheme="minorHAnsi"/>
          <w:szCs w:val="22"/>
        </w:rPr>
        <w:t xml:space="preserve">Förvaltningarna avrapporterar på samtliga Kommunstyrelsemöten det ekonomiska läget, volymförändringar samt större händelser. </w:t>
      </w:r>
    </w:p>
    <w:p w14:paraId="570AED70" w14:textId="3B258CE0" w:rsidR="00CB3545" w:rsidRDefault="0022238E" w:rsidP="0022238E">
      <w:pPr>
        <w:rPr>
          <w:rFonts w:eastAsia="Calibri"/>
        </w:rPr>
      </w:pPr>
      <w:bookmarkStart w:id="157" w:name="_Toc286958855"/>
      <w:bookmarkStart w:id="158" w:name="_Toc286959099"/>
      <w:bookmarkStart w:id="159" w:name="_Toc500512233"/>
      <w:bookmarkStart w:id="160" w:name="_Toc512256810"/>
      <w:bookmarkStart w:id="161" w:name="_Toc42523136"/>
      <w:bookmarkStart w:id="162" w:name="_Toc72332810"/>
      <w:bookmarkEnd w:id="153"/>
      <w:bookmarkEnd w:id="154"/>
      <w:bookmarkEnd w:id="155"/>
      <w:bookmarkEnd w:id="156"/>
      <w:r>
        <w:rPr>
          <w:rFonts w:eastAsia="Calibri"/>
        </w:rPr>
        <w:t xml:space="preserve">Den löpande rapporteringen av </w:t>
      </w:r>
      <w:r w:rsidRPr="0083603F">
        <w:rPr>
          <w:rFonts w:eastAsia="Calibri"/>
        </w:rPr>
        <w:t>ekonomi</w:t>
      </w:r>
      <w:r>
        <w:rPr>
          <w:rFonts w:eastAsia="Calibri"/>
        </w:rPr>
        <w:t xml:space="preserve"> är tätare än verksamhetsrapporteringen och åtgärdsprocessen när avvike</w:t>
      </w:r>
      <w:r w:rsidR="00FE2EAD">
        <w:rPr>
          <w:rFonts w:eastAsia="Calibri"/>
        </w:rPr>
        <w:t xml:space="preserve">lser uppstår tycks fungera väl. </w:t>
      </w:r>
      <w:r w:rsidR="00CB3545">
        <w:rPr>
          <w:rFonts w:eastAsia="Calibri"/>
        </w:rPr>
        <w:t>Den relativt nyetablerade analysgruppen är en ny resurs för att utveckla</w:t>
      </w:r>
      <w:r w:rsidR="00A5114D">
        <w:rPr>
          <w:rFonts w:eastAsia="Calibri"/>
        </w:rPr>
        <w:t xml:space="preserve"> styrmodellens </w:t>
      </w:r>
      <w:r w:rsidR="00FE2EAD">
        <w:rPr>
          <w:rFonts w:eastAsia="Calibri"/>
        </w:rPr>
        <w:t>processer</w:t>
      </w:r>
      <w:r w:rsidR="00A5114D">
        <w:rPr>
          <w:rFonts w:eastAsia="Calibri"/>
        </w:rPr>
        <w:t xml:space="preserve">, inte minst </w:t>
      </w:r>
      <w:r w:rsidR="00A86553">
        <w:rPr>
          <w:rFonts w:eastAsia="Calibri"/>
        </w:rPr>
        <w:t xml:space="preserve">att samordna </w:t>
      </w:r>
      <w:r w:rsidR="00A5114D">
        <w:rPr>
          <w:rFonts w:eastAsia="Calibri"/>
        </w:rPr>
        <w:t>analysen och</w:t>
      </w:r>
      <w:r w:rsidR="00CB3545">
        <w:rPr>
          <w:rFonts w:eastAsia="Calibri"/>
        </w:rPr>
        <w:t xml:space="preserve"> rapporteringen</w:t>
      </w:r>
      <w:r w:rsidR="00A5114D">
        <w:rPr>
          <w:rFonts w:eastAsia="Calibri"/>
        </w:rPr>
        <w:t xml:space="preserve"> av resultat</w:t>
      </w:r>
      <w:r w:rsidR="00CB3545">
        <w:rPr>
          <w:rFonts w:eastAsia="Calibri"/>
        </w:rPr>
        <w:t>.</w:t>
      </w:r>
    </w:p>
    <w:p w14:paraId="584D503E" w14:textId="77777777" w:rsidR="00217DA1" w:rsidRDefault="00CB3545" w:rsidP="0022238E">
      <w:r>
        <w:t xml:space="preserve">Internkontrollplaner finns i alla förvaltningar. Kommunstyrelsens uppsiktsplikt befästs genom att samtliga nämnders verksamhet följs upp på nio av årets kommunstyrelsemöten. Enbart förvaltning. </w:t>
      </w:r>
    </w:p>
    <w:p w14:paraId="67A51B4D" w14:textId="16FF397E" w:rsidR="00CB3545" w:rsidRPr="00CB3545" w:rsidRDefault="00217DA1" w:rsidP="0022238E">
      <w:pPr>
        <w:rPr>
          <w:rFonts w:ascii="Calibri" w:eastAsia="Calibri" w:hAnsi="Calibri"/>
          <w:i/>
          <w:color w:val="000000" w:themeColor="text1"/>
        </w:rPr>
      </w:pPr>
      <w:r>
        <w:t>Under 2022 utökas för övrigt revisionens budget för att säkerställa dess uppgift att granska och utvärdera styrning, verksamheter och resultat.</w:t>
      </w:r>
    </w:p>
    <w:p w14:paraId="2A411A9A" w14:textId="5867CD41" w:rsidR="00482E12" w:rsidRDefault="00482E12" w:rsidP="000D28E9">
      <w:pPr>
        <w:pStyle w:val="Rubrik3"/>
      </w:pPr>
      <w:bookmarkStart w:id="163" w:name="_Toc98484048"/>
      <w:r w:rsidRPr="007F0645">
        <w:t xml:space="preserve">Samspel </w:t>
      </w:r>
      <w:bookmarkEnd w:id="157"/>
      <w:bookmarkEnd w:id="158"/>
      <w:bookmarkEnd w:id="159"/>
      <w:r w:rsidRPr="007F0645">
        <w:t xml:space="preserve">mellan </w:t>
      </w:r>
      <w:bookmarkEnd w:id="160"/>
      <w:r w:rsidRPr="007F0645">
        <w:t>rollerna som förtroendevald respektive tjänsteperson</w:t>
      </w:r>
      <w:bookmarkEnd w:id="161"/>
      <w:bookmarkEnd w:id="162"/>
      <w:bookmarkEnd w:id="163"/>
    </w:p>
    <w:p w14:paraId="2B571FCF" w14:textId="25BDD93D" w:rsidR="0055714F" w:rsidRPr="0055714F" w:rsidRDefault="0055714F" w:rsidP="004148F4">
      <w:pPr>
        <w:rPr>
          <w:rFonts w:eastAsia="Calibri"/>
        </w:rPr>
      </w:pPr>
      <w:r>
        <w:rPr>
          <w:rFonts w:eastAsia="Calibri"/>
        </w:rPr>
        <w:t xml:space="preserve">Det finns forum för dialog mellan förtroendevalda och tjänstepersoner, både informella och formella. Att skapa forum och hålla diskussion levande med regelbundenhet är en framgångsfaktor enligt intervjuerna. </w:t>
      </w:r>
    </w:p>
    <w:p w14:paraId="212B87A5" w14:textId="68A8B5E6" w:rsidR="004148F4" w:rsidRPr="004148F4" w:rsidRDefault="0055714F" w:rsidP="004148F4">
      <w:r>
        <w:t>Den genomgående bilden av samspelet mellan politik och tjänstepersoner är att det fungerar mycket väl. Både förtroendevalda och tjänstepersoner talar väl om varandra. Många av de intervjuade lyfter fram närheten till varandra såväl geografiskt/fysiskt och att organisationen är ”platt” vilket gör att det är lätt att ta kontakter. Roller är generellt sett tydliga och vikten av en nära dialog betonas.</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4"/>
        <w:gridCol w:w="3969"/>
      </w:tblGrid>
      <w:tr w:rsidR="00482E12" w:rsidRPr="007F0645" w14:paraId="299F83DE" w14:textId="77777777" w:rsidTr="004148F4">
        <w:trPr>
          <w:tblHeader/>
        </w:trPr>
        <w:tc>
          <w:tcPr>
            <w:tcW w:w="4224" w:type="dxa"/>
            <w:shd w:val="clear" w:color="auto" w:fill="00B050"/>
          </w:tcPr>
          <w:p w14:paraId="1EA64650" w14:textId="77777777" w:rsidR="00482E12" w:rsidRPr="007F0645" w:rsidRDefault="00482E12" w:rsidP="00D20E5D">
            <w:pPr>
              <w:jc w:val="center"/>
              <w:rPr>
                <w:b/>
                <w:color w:val="000000" w:themeColor="text1"/>
              </w:rPr>
            </w:pPr>
            <w:r w:rsidRPr="007F0645">
              <w:rPr>
                <w:b/>
                <w:color w:val="000000" w:themeColor="text1"/>
              </w:rPr>
              <w:t>Styrkor</w:t>
            </w:r>
          </w:p>
        </w:tc>
        <w:tc>
          <w:tcPr>
            <w:tcW w:w="3969" w:type="dxa"/>
            <w:shd w:val="clear" w:color="auto" w:fill="FFFF00"/>
          </w:tcPr>
          <w:p w14:paraId="6BE41FA9" w14:textId="77777777" w:rsidR="00482E12" w:rsidRPr="007F0645" w:rsidRDefault="00482E12" w:rsidP="00D20E5D">
            <w:pPr>
              <w:jc w:val="center"/>
              <w:rPr>
                <w:b/>
              </w:rPr>
            </w:pPr>
            <w:r w:rsidRPr="007F0645">
              <w:rPr>
                <w:b/>
              </w:rPr>
              <w:t>Förbättringsmöjligheter</w:t>
            </w:r>
          </w:p>
        </w:tc>
      </w:tr>
      <w:tr w:rsidR="00482E12" w:rsidRPr="007F0645" w14:paraId="55CDCBC9" w14:textId="77777777" w:rsidTr="004148F4">
        <w:tc>
          <w:tcPr>
            <w:tcW w:w="4224" w:type="dxa"/>
          </w:tcPr>
          <w:p w14:paraId="66314CEE" w14:textId="710D9B4E" w:rsidR="00A5114D" w:rsidRPr="00A5114D" w:rsidRDefault="00A5114D" w:rsidP="0022238E">
            <w:pPr>
              <w:rPr>
                <w:rFonts w:eastAsia="Calibri"/>
                <w:b/>
                <w:sz w:val="20"/>
                <w:szCs w:val="20"/>
              </w:rPr>
            </w:pPr>
            <w:r>
              <w:rPr>
                <w:rFonts w:eastAsia="Calibri"/>
                <w:b/>
                <w:sz w:val="20"/>
                <w:szCs w:val="20"/>
              </w:rPr>
              <w:t xml:space="preserve">Torsås </w:t>
            </w:r>
            <w:r>
              <w:rPr>
                <w:b/>
                <w:sz w:val="20"/>
                <w:szCs w:val="20"/>
              </w:rPr>
              <w:t>styrmodell</w:t>
            </w:r>
            <w:r w:rsidRPr="00A5114D">
              <w:rPr>
                <w:b/>
                <w:sz w:val="20"/>
                <w:szCs w:val="20"/>
              </w:rPr>
              <w:t xml:space="preserve"> är etablerad inom </w:t>
            </w:r>
            <w:r>
              <w:rPr>
                <w:b/>
                <w:sz w:val="20"/>
                <w:szCs w:val="20"/>
              </w:rPr>
              <w:t xml:space="preserve">kommun </w:t>
            </w:r>
            <w:r w:rsidRPr="00A5114D">
              <w:rPr>
                <w:b/>
                <w:sz w:val="20"/>
                <w:szCs w:val="20"/>
              </w:rPr>
              <w:t>koncernen och förfinas succesivt</w:t>
            </w:r>
          </w:p>
          <w:p w14:paraId="352B722D" w14:textId="7C239538" w:rsidR="0022238E" w:rsidRDefault="0022238E" w:rsidP="0022238E">
            <w:pPr>
              <w:rPr>
                <w:rFonts w:eastAsia="Calibri"/>
                <w:b/>
                <w:sz w:val="20"/>
                <w:szCs w:val="20"/>
              </w:rPr>
            </w:pPr>
            <w:r w:rsidRPr="0022238E">
              <w:rPr>
                <w:rFonts w:eastAsia="Calibri"/>
                <w:b/>
                <w:sz w:val="20"/>
                <w:szCs w:val="20"/>
              </w:rPr>
              <w:t>Den löpande rapporteringen av ekonomi är tätare än verksamhetsrapporteringen och åtgärdsprocessen när avvikelser uppstår fungera</w:t>
            </w:r>
            <w:r w:rsidR="00FE2EAD">
              <w:rPr>
                <w:rFonts w:eastAsia="Calibri"/>
                <w:b/>
                <w:sz w:val="20"/>
                <w:szCs w:val="20"/>
              </w:rPr>
              <w:t>r</w:t>
            </w:r>
            <w:r w:rsidRPr="0022238E">
              <w:rPr>
                <w:rFonts w:eastAsia="Calibri"/>
                <w:b/>
                <w:sz w:val="20"/>
                <w:szCs w:val="20"/>
              </w:rPr>
              <w:t xml:space="preserve"> väl</w:t>
            </w:r>
          </w:p>
          <w:p w14:paraId="4993B04F" w14:textId="7479CE0A" w:rsidR="00A5114D" w:rsidRPr="0022238E" w:rsidRDefault="00A5114D" w:rsidP="0022238E">
            <w:pPr>
              <w:rPr>
                <w:b/>
                <w:sz w:val="20"/>
                <w:szCs w:val="20"/>
              </w:rPr>
            </w:pPr>
            <w:r>
              <w:rPr>
                <w:rFonts w:eastAsia="Calibri"/>
                <w:b/>
                <w:sz w:val="20"/>
                <w:szCs w:val="20"/>
              </w:rPr>
              <w:t xml:space="preserve">Analysgruppen är en viktig resurs för att utveckla styrmodellens </w:t>
            </w:r>
            <w:r w:rsidR="00FE2EAD">
              <w:rPr>
                <w:rFonts w:eastAsia="Calibri"/>
                <w:b/>
                <w:sz w:val="20"/>
                <w:szCs w:val="20"/>
              </w:rPr>
              <w:t>processer</w:t>
            </w:r>
            <w:r w:rsidR="00A86553">
              <w:rPr>
                <w:rFonts w:eastAsia="Calibri"/>
                <w:b/>
                <w:sz w:val="20"/>
                <w:szCs w:val="20"/>
              </w:rPr>
              <w:t xml:space="preserve"> exempelvis kring samordning av</w:t>
            </w:r>
            <w:r w:rsidR="00C06552">
              <w:rPr>
                <w:rFonts w:eastAsia="Calibri"/>
                <w:b/>
                <w:sz w:val="20"/>
                <w:szCs w:val="20"/>
              </w:rPr>
              <w:t xml:space="preserve"> uppföljning och analys av</w:t>
            </w:r>
            <w:r w:rsidR="00A86553">
              <w:rPr>
                <w:rFonts w:eastAsia="Calibri"/>
                <w:b/>
                <w:sz w:val="20"/>
                <w:szCs w:val="20"/>
              </w:rPr>
              <w:t xml:space="preserve"> resultat</w:t>
            </w:r>
          </w:p>
          <w:p w14:paraId="67929DA8" w14:textId="6E340FF2" w:rsidR="00482E12" w:rsidRPr="00A5114D" w:rsidRDefault="00A5114D" w:rsidP="00A5114D">
            <w:pPr>
              <w:rPr>
                <w:b/>
                <w:color w:val="000000" w:themeColor="text1"/>
                <w:sz w:val="20"/>
                <w:szCs w:val="20"/>
              </w:rPr>
            </w:pPr>
            <w:r>
              <w:rPr>
                <w:b/>
                <w:sz w:val="20"/>
                <w:szCs w:val="20"/>
              </w:rPr>
              <w:t>S</w:t>
            </w:r>
            <w:r w:rsidRPr="00A5114D">
              <w:rPr>
                <w:b/>
                <w:sz w:val="20"/>
                <w:szCs w:val="20"/>
              </w:rPr>
              <w:t xml:space="preserve">amspelet mellan </w:t>
            </w:r>
            <w:r>
              <w:rPr>
                <w:b/>
                <w:sz w:val="20"/>
                <w:szCs w:val="20"/>
              </w:rPr>
              <w:t>ledande politiker</w:t>
            </w:r>
            <w:r w:rsidRPr="00A5114D">
              <w:rPr>
                <w:b/>
                <w:sz w:val="20"/>
                <w:szCs w:val="20"/>
              </w:rPr>
              <w:t xml:space="preserve"> och tjänstepersoner fungerar mycket väl</w:t>
            </w:r>
            <w:r>
              <w:rPr>
                <w:b/>
                <w:sz w:val="20"/>
                <w:szCs w:val="20"/>
              </w:rPr>
              <w:t xml:space="preserve">. Regelbunden diskussion om roller </w:t>
            </w:r>
            <w:r w:rsidR="00FE2EAD">
              <w:rPr>
                <w:b/>
                <w:sz w:val="20"/>
                <w:szCs w:val="20"/>
              </w:rPr>
              <w:t>och samspel</w:t>
            </w:r>
          </w:p>
        </w:tc>
        <w:tc>
          <w:tcPr>
            <w:tcW w:w="3969" w:type="dxa"/>
          </w:tcPr>
          <w:p w14:paraId="6E0D0A65" w14:textId="3009C16C" w:rsidR="005E2F5E" w:rsidRDefault="00A5114D" w:rsidP="005E2F5E">
            <w:pPr>
              <w:rPr>
                <w:b/>
                <w:sz w:val="20"/>
                <w:szCs w:val="20"/>
              </w:rPr>
            </w:pPr>
            <w:r>
              <w:rPr>
                <w:b/>
                <w:sz w:val="20"/>
                <w:szCs w:val="20"/>
              </w:rPr>
              <w:t xml:space="preserve">Fortsätt förfina </w:t>
            </w:r>
            <w:r w:rsidR="00C06552">
              <w:rPr>
                <w:b/>
                <w:sz w:val="20"/>
                <w:szCs w:val="20"/>
              </w:rPr>
              <w:t>mål- och resultatstyrningen</w:t>
            </w:r>
            <w:r>
              <w:rPr>
                <w:b/>
                <w:sz w:val="20"/>
                <w:szCs w:val="20"/>
              </w:rPr>
              <w:t xml:space="preserve"> </w:t>
            </w:r>
            <w:r w:rsidR="005E2F5E">
              <w:rPr>
                <w:b/>
                <w:sz w:val="20"/>
                <w:szCs w:val="20"/>
              </w:rPr>
              <w:t xml:space="preserve">utifrån ledorden förenkling, </w:t>
            </w:r>
            <w:r>
              <w:rPr>
                <w:b/>
                <w:sz w:val="20"/>
                <w:szCs w:val="20"/>
              </w:rPr>
              <w:t>tydlighet</w:t>
            </w:r>
            <w:r w:rsidR="005E2F5E">
              <w:rPr>
                <w:b/>
                <w:sz w:val="20"/>
                <w:szCs w:val="20"/>
              </w:rPr>
              <w:t xml:space="preserve"> och rådighet</w:t>
            </w:r>
          </w:p>
          <w:p w14:paraId="014E1392" w14:textId="21AD1834" w:rsidR="00C06552" w:rsidRDefault="00C06552" w:rsidP="005E2F5E">
            <w:pPr>
              <w:rPr>
                <w:b/>
                <w:sz w:val="20"/>
                <w:szCs w:val="20"/>
              </w:rPr>
            </w:pPr>
            <w:r>
              <w:rPr>
                <w:b/>
                <w:sz w:val="20"/>
                <w:szCs w:val="20"/>
              </w:rPr>
              <w:t>Utveckla uppföljning och analys</w:t>
            </w:r>
          </w:p>
          <w:p w14:paraId="7EB73734" w14:textId="7E144B3C" w:rsidR="00482E12" w:rsidRPr="00D20E5D" w:rsidRDefault="00C06552" w:rsidP="005E2F5E">
            <w:pPr>
              <w:rPr>
                <w:sz w:val="20"/>
                <w:szCs w:val="20"/>
              </w:rPr>
            </w:pPr>
            <w:r>
              <w:rPr>
                <w:b/>
                <w:sz w:val="20"/>
                <w:szCs w:val="20"/>
              </w:rPr>
              <w:t>U</w:t>
            </w:r>
            <w:r w:rsidR="00737CD4" w:rsidRPr="0055714F">
              <w:rPr>
                <w:b/>
                <w:sz w:val="20"/>
                <w:szCs w:val="20"/>
              </w:rPr>
              <w:t xml:space="preserve">tveckla </w:t>
            </w:r>
            <w:r w:rsidR="0055714F" w:rsidRPr="0055714F">
              <w:rPr>
                <w:b/>
                <w:sz w:val="20"/>
                <w:szCs w:val="20"/>
              </w:rPr>
              <w:t>integreringen av</w:t>
            </w:r>
            <w:r w:rsidR="0055714F">
              <w:rPr>
                <w:sz w:val="20"/>
                <w:szCs w:val="20"/>
              </w:rPr>
              <w:t xml:space="preserve"> </w:t>
            </w:r>
            <w:r w:rsidR="00737CD4" w:rsidRPr="0055714F">
              <w:rPr>
                <w:b/>
                <w:sz w:val="20"/>
                <w:szCs w:val="20"/>
              </w:rPr>
              <w:t xml:space="preserve">ekonomi och verksamhet i planerings- och beslutsprocesser </w:t>
            </w:r>
            <w:r w:rsidR="0055714F">
              <w:rPr>
                <w:b/>
                <w:sz w:val="20"/>
                <w:szCs w:val="20"/>
              </w:rPr>
              <w:t>som underlag för dialog och beslutsfattande</w:t>
            </w:r>
          </w:p>
        </w:tc>
      </w:tr>
    </w:tbl>
    <w:p w14:paraId="530FCEA3" w14:textId="387C99D4" w:rsidR="000F2DA6" w:rsidRPr="007F0645" w:rsidRDefault="000F2DA6" w:rsidP="000F2DA6">
      <w:pPr>
        <w:pStyle w:val="Rubrik2"/>
      </w:pPr>
      <w:bookmarkStart w:id="164" w:name="_Toc286959100"/>
      <w:bookmarkStart w:id="165" w:name="_Toc500512234"/>
      <w:bookmarkStart w:id="166" w:name="_Toc500750807"/>
      <w:bookmarkStart w:id="167" w:name="_Toc42523137"/>
      <w:bookmarkStart w:id="168" w:name="_Toc72332811"/>
      <w:bookmarkStart w:id="169" w:name="_Toc72403117"/>
      <w:bookmarkStart w:id="170" w:name="_Toc98484049"/>
      <w:bookmarkStart w:id="171" w:name="_Toc98484193"/>
      <w:r w:rsidRPr="007F0645">
        <w:t>Område 4</w:t>
      </w:r>
      <w:r w:rsidRPr="007F0645">
        <w:tab/>
      </w:r>
      <w:bookmarkEnd w:id="164"/>
      <w:bookmarkEnd w:id="165"/>
      <w:bookmarkEnd w:id="166"/>
      <w:r w:rsidRPr="007F0645">
        <w:t>Effektivitet</w:t>
      </w:r>
      <w:bookmarkEnd w:id="167"/>
      <w:bookmarkEnd w:id="168"/>
      <w:bookmarkEnd w:id="169"/>
      <w:bookmarkEnd w:id="170"/>
      <w:bookmarkEnd w:id="171"/>
    </w:p>
    <w:tbl>
      <w:tblPr>
        <w:tblW w:w="74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3"/>
        <w:gridCol w:w="1151"/>
      </w:tblGrid>
      <w:tr w:rsidR="000F2DA6" w:rsidRPr="007F0645" w14:paraId="0212F08B" w14:textId="77777777" w:rsidTr="004148F4">
        <w:trPr>
          <w:tblHeader/>
        </w:trPr>
        <w:tc>
          <w:tcPr>
            <w:tcW w:w="6333" w:type="dxa"/>
            <w:shd w:val="clear" w:color="auto" w:fill="E2DEDC" w:themeFill="text2" w:themeFillTint="33"/>
          </w:tcPr>
          <w:p w14:paraId="20771D48" w14:textId="77777777" w:rsidR="000F2DA6" w:rsidRPr="007F0645" w:rsidRDefault="000F2DA6" w:rsidP="00526A49">
            <w:pPr>
              <w:rPr>
                <w:rFonts w:asciiTheme="majorHAnsi" w:hAnsiTheme="majorHAnsi" w:cstheme="majorHAnsi"/>
                <w:sz w:val="24"/>
                <w:szCs w:val="24"/>
              </w:rPr>
            </w:pPr>
            <w:r w:rsidRPr="007F0645">
              <w:rPr>
                <w:rFonts w:asciiTheme="majorHAnsi" w:hAnsiTheme="majorHAnsi" w:cstheme="majorHAnsi"/>
                <w:sz w:val="24"/>
                <w:szCs w:val="24"/>
              </w:rPr>
              <w:t>Rubriker</w:t>
            </w:r>
          </w:p>
        </w:tc>
        <w:tc>
          <w:tcPr>
            <w:tcW w:w="1151" w:type="dxa"/>
            <w:shd w:val="clear" w:color="auto" w:fill="E2DEDC" w:themeFill="text2" w:themeFillTint="33"/>
          </w:tcPr>
          <w:p w14:paraId="14AB135F" w14:textId="77777777" w:rsidR="000F2DA6" w:rsidRPr="007F0645" w:rsidRDefault="000F2DA6" w:rsidP="00526A49">
            <w:pPr>
              <w:jc w:val="center"/>
              <w:rPr>
                <w:rFonts w:asciiTheme="majorHAnsi" w:hAnsiTheme="majorHAnsi" w:cstheme="majorHAnsi"/>
                <w:sz w:val="24"/>
                <w:szCs w:val="24"/>
              </w:rPr>
            </w:pPr>
            <w:r w:rsidRPr="007F0645">
              <w:rPr>
                <w:rFonts w:asciiTheme="majorHAnsi" w:hAnsiTheme="majorHAnsi" w:cstheme="majorHAnsi"/>
                <w:sz w:val="24"/>
                <w:szCs w:val="24"/>
              </w:rPr>
              <w:t>Poäng</w:t>
            </w:r>
          </w:p>
        </w:tc>
      </w:tr>
      <w:tr w:rsidR="000F2DA6" w:rsidRPr="007F0645" w14:paraId="62F0B9DF" w14:textId="77777777" w:rsidTr="004148F4">
        <w:tc>
          <w:tcPr>
            <w:tcW w:w="6333" w:type="dxa"/>
          </w:tcPr>
          <w:p w14:paraId="2BA2AD7C" w14:textId="77777777" w:rsidR="000F2DA6" w:rsidRPr="007F0645" w:rsidRDefault="000F2DA6" w:rsidP="000F2DA6">
            <w:pPr>
              <w:numPr>
                <w:ilvl w:val="0"/>
                <w:numId w:val="18"/>
              </w:numPr>
              <w:spacing w:after="0" w:line="300" w:lineRule="atLeast"/>
              <w:ind w:left="400" w:hanging="357"/>
              <w:contextualSpacing/>
            </w:pPr>
            <w:r w:rsidRPr="007F0645">
              <w:t>Strategi för effektivitet</w:t>
            </w:r>
          </w:p>
          <w:p w14:paraId="1AE62F3D" w14:textId="77777777" w:rsidR="000F2DA6" w:rsidRPr="007F0645" w:rsidRDefault="000F2DA6" w:rsidP="000F2DA6">
            <w:pPr>
              <w:numPr>
                <w:ilvl w:val="0"/>
                <w:numId w:val="18"/>
              </w:numPr>
              <w:spacing w:after="0" w:line="300" w:lineRule="atLeast"/>
              <w:ind w:left="400" w:hanging="357"/>
              <w:contextualSpacing/>
            </w:pPr>
            <w:r w:rsidRPr="007F0645">
              <w:t>Jämförelser för effektivitet</w:t>
            </w:r>
          </w:p>
          <w:p w14:paraId="0BAF02B1" w14:textId="77777777" w:rsidR="000F2DA6" w:rsidRPr="007F0645" w:rsidRDefault="000F2DA6" w:rsidP="000F2DA6">
            <w:pPr>
              <w:numPr>
                <w:ilvl w:val="0"/>
                <w:numId w:val="18"/>
              </w:numPr>
              <w:spacing w:after="0" w:line="300" w:lineRule="atLeast"/>
              <w:ind w:left="400" w:hanging="357"/>
              <w:contextualSpacing/>
            </w:pPr>
            <w:r w:rsidRPr="007F0645">
              <w:t>Nya arbetssätt och ny teknik som ökar effektivitet</w:t>
            </w:r>
          </w:p>
          <w:p w14:paraId="5406F75F" w14:textId="77777777" w:rsidR="000F2DA6" w:rsidRPr="007F0645" w:rsidRDefault="000F2DA6" w:rsidP="000F2DA6">
            <w:pPr>
              <w:numPr>
                <w:ilvl w:val="0"/>
                <w:numId w:val="18"/>
              </w:numPr>
              <w:spacing w:after="0" w:line="300" w:lineRule="atLeast"/>
              <w:ind w:left="400" w:hanging="357"/>
              <w:contextualSpacing/>
            </w:pPr>
            <w:r w:rsidRPr="007F0645">
              <w:t>Samverkan för effektivitet</w:t>
            </w:r>
          </w:p>
        </w:tc>
        <w:tc>
          <w:tcPr>
            <w:tcW w:w="1151" w:type="dxa"/>
            <w:vAlign w:val="center"/>
          </w:tcPr>
          <w:p w14:paraId="2A4CE4C2" w14:textId="064756FA" w:rsidR="000F2DA6" w:rsidRPr="007F0645" w:rsidRDefault="007C5123" w:rsidP="00526A49">
            <w:pPr>
              <w:jc w:val="center"/>
              <w:rPr>
                <w:rFonts w:ascii="Arial" w:hAnsi="Arial" w:cs="Arial"/>
                <w:sz w:val="44"/>
                <w:szCs w:val="44"/>
              </w:rPr>
            </w:pPr>
            <w:r>
              <w:rPr>
                <w:rFonts w:ascii="Arial" w:hAnsi="Arial" w:cs="Arial"/>
                <w:sz w:val="44"/>
                <w:szCs w:val="44"/>
              </w:rPr>
              <w:t>64</w:t>
            </w:r>
          </w:p>
        </w:tc>
      </w:tr>
    </w:tbl>
    <w:p w14:paraId="48178038" w14:textId="1627501F" w:rsidR="000F2DA6" w:rsidRPr="007F0645" w:rsidRDefault="000F2DA6" w:rsidP="000F2DA6">
      <w:pPr>
        <w:pStyle w:val="Rubrik3"/>
      </w:pPr>
      <w:bookmarkStart w:id="172" w:name="_Toc500512235"/>
      <w:bookmarkStart w:id="173" w:name="_Toc512256812"/>
      <w:bookmarkStart w:id="174" w:name="_Toc42523138"/>
      <w:bookmarkStart w:id="175" w:name="_Toc72332812"/>
      <w:bookmarkStart w:id="176" w:name="_Toc98484050"/>
      <w:r w:rsidRPr="007F0645">
        <w:t>Allmänt</w:t>
      </w:r>
      <w:bookmarkEnd w:id="172"/>
      <w:bookmarkEnd w:id="173"/>
      <w:bookmarkEnd w:id="174"/>
      <w:bookmarkEnd w:id="175"/>
      <w:bookmarkEnd w:id="176"/>
    </w:p>
    <w:p w14:paraId="489EC6E0" w14:textId="77777777" w:rsidR="000F2DA6" w:rsidRPr="007F0645" w:rsidRDefault="000F2DA6" w:rsidP="000F2DA6">
      <w:r w:rsidRPr="007F0645">
        <w:t>Det sker en kontinuerlig förändring i kommunerna som kräver utveckling av den service som tillhandahålls. En viktig förändringsfaktor är den demografiska utvecklingen, med ett allt större antal invånare i de äldre och yngre åldersgrupperna, vilken ökar behovet av tjänster hos de äldre och yngre brukarna samtidigt som finansieringen av verksamheten blir svårare. Ett svar på hur detta ska lösas är ökad effektivitet. Det handlar då inte om att ensidigt skära ner kostnader. Det innebär istället att hitta smartare arbetssätt och ett bättre resursutnyttjande som kan göra så att servicenivån till brukarna bibehålls eller förbättras. Kort sagt handlar effektivitet om att förstå samspelet mellan resursinsats och kvalitativa resultat och att kunna agera utifrån de förutsättningarna, både strategiskt och operativt.</w:t>
      </w:r>
    </w:p>
    <w:p w14:paraId="392D020A" w14:textId="771561DE" w:rsidR="000F2DA6" w:rsidRDefault="000F2DA6" w:rsidP="000D28E9">
      <w:pPr>
        <w:pStyle w:val="Rubrik3"/>
      </w:pPr>
      <w:bookmarkStart w:id="177" w:name="_Toc286958857"/>
      <w:bookmarkStart w:id="178" w:name="_Toc286959101"/>
      <w:bookmarkStart w:id="179" w:name="_Toc500512236"/>
      <w:bookmarkStart w:id="180" w:name="_Toc512256813"/>
      <w:bookmarkStart w:id="181" w:name="_Toc42523139"/>
      <w:bookmarkStart w:id="182" w:name="_Toc72332814"/>
      <w:bookmarkStart w:id="183" w:name="_Toc98484051"/>
      <w:r w:rsidRPr="007F0645">
        <w:t xml:space="preserve">Strategi för </w:t>
      </w:r>
      <w:bookmarkEnd w:id="177"/>
      <w:bookmarkEnd w:id="178"/>
      <w:bookmarkEnd w:id="179"/>
      <w:bookmarkEnd w:id="180"/>
      <w:r w:rsidRPr="007F0645">
        <w:t>effektivitet</w:t>
      </w:r>
      <w:bookmarkEnd w:id="181"/>
      <w:bookmarkEnd w:id="182"/>
      <w:bookmarkEnd w:id="183"/>
    </w:p>
    <w:p w14:paraId="4DDDA5F3" w14:textId="1A6F1A21" w:rsidR="004148F4" w:rsidRPr="00A5114D" w:rsidRDefault="00A86553" w:rsidP="004148F4">
      <w:r w:rsidRPr="00A86553">
        <w:t>Effektiv organisation är tillsammans med Hållbar utveckling, ett av kommunens två övergripande mål</w:t>
      </w:r>
      <w:r w:rsidR="009F62D8">
        <w:t>områden</w:t>
      </w:r>
      <w:r w:rsidRPr="00A86553">
        <w:t xml:space="preserve"> </w:t>
      </w:r>
      <w:r>
        <w:rPr>
          <w:rFonts w:eastAsia="Calibri"/>
        </w:rPr>
        <w:t>och omfattar hela koncernen</w:t>
      </w:r>
      <w:r>
        <w:t xml:space="preserve">. </w:t>
      </w:r>
      <w:r w:rsidR="009F62D8">
        <w:t xml:space="preserve">Ett underliggande mål är att kommunens medarbetare är delaktiga och ansvarstagande för kvalitet och effektivitet i kommunens verksamheter. </w:t>
      </w:r>
      <w:r>
        <w:t>Det b</w:t>
      </w:r>
      <w:r w:rsidRPr="00A86553">
        <w:t>eskrivs i Strategisk plan och i budgetdokument</w:t>
      </w:r>
      <w:r>
        <w:t xml:space="preserve"> och </w:t>
      </w:r>
      <w:r w:rsidR="009F62D8">
        <w:t>ska följa</w:t>
      </w:r>
      <w:r w:rsidRPr="00A86553">
        <w:t xml:space="preserve">s upp genom utfall i verksamhetsplan och </w:t>
      </w:r>
      <w:r>
        <w:t xml:space="preserve">vid </w:t>
      </w:r>
      <w:r w:rsidRPr="00A86553">
        <w:t>budgetuppföljning.</w:t>
      </w:r>
      <w:r>
        <w:t xml:space="preserve"> Konkret innebär det bland annat budskapet </w:t>
      </w:r>
      <w:r w:rsidRPr="00A86553">
        <w:rPr>
          <w:rFonts w:eastAsia="Calibri"/>
        </w:rPr>
        <w:t xml:space="preserve">att våga </w:t>
      </w:r>
      <w:r>
        <w:rPr>
          <w:rFonts w:eastAsia="Calibri"/>
        </w:rPr>
        <w:t>pröva</w:t>
      </w:r>
      <w:r w:rsidRPr="00A86553">
        <w:rPr>
          <w:rFonts w:eastAsia="Calibri"/>
        </w:rPr>
        <w:t xml:space="preserve"> små förbättringar varje dag o</w:t>
      </w:r>
      <w:r>
        <w:rPr>
          <w:rFonts w:eastAsia="Calibri"/>
        </w:rPr>
        <w:t>ch</w:t>
      </w:r>
      <w:r w:rsidRPr="00A86553">
        <w:rPr>
          <w:rFonts w:eastAsia="Calibri"/>
        </w:rPr>
        <w:t xml:space="preserve"> </w:t>
      </w:r>
      <w:r>
        <w:rPr>
          <w:rFonts w:eastAsia="Calibri"/>
        </w:rPr>
        <w:t xml:space="preserve">tillåtas göra, det blir </w:t>
      </w:r>
      <w:r w:rsidRPr="00A86553">
        <w:rPr>
          <w:rFonts w:eastAsia="Calibri"/>
        </w:rPr>
        <w:t xml:space="preserve">rätt nästa gång. Det </w:t>
      </w:r>
      <w:r>
        <w:rPr>
          <w:rFonts w:eastAsia="Calibri"/>
        </w:rPr>
        <w:t>är den</w:t>
      </w:r>
      <w:r w:rsidRPr="00A86553">
        <w:rPr>
          <w:rFonts w:eastAsia="Calibri"/>
        </w:rPr>
        <w:t xml:space="preserve"> </w:t>
      </w:r>
      <w:r>
        <w:rPr>
          <w:rFonts w:eastAsia="Calibri"/>
        </w:rPr>
        <w:t xml:space="preserve">riktning och </w:t>
      </w:r>
      <w:r w:rsidRPr="00A86553">
        <w:rPr>
          <w:rFonts w:eastAsia="Calibri"/>
        </w:rPr>
        <w:t xml:space="preserve">kultur </w:t>
      </w:r>
      <w:r>
        <w:rPr>
          <w:rFonts w:eastAsia="Calibri"/>
        </w:rPr>
        <w:t>kommunen börjat etablera i verksamheten</w:t>
      </w:r>
      <w:r w:rsidR="005C69BE">
        <w:rPr>
          <w:rFonts w:eastAsia="Calibri"/>
        </w:rPr>
        <w:t xml:space="preserve">. </w:t>
      </w:r>
    </w:p>
    <w:p w14:paraId="0EB412E0" w14:textId="4B342A67" w:rsidR="000F2DA6" w:rsidRDefault="000F2DA6" w:rsidP="000D28E9">
      <w:pPr>
        <w:pStyle w:val="Rubrik3"/>
      </w:pPr>
      <w:bookmarkStart w:id="184" w:name="_Toc42523140"/>
      <w:bookmarkStart w:id="185" w:name="_Toc72332815"/>
      <w:bookmarkStart w:id="186" w:name="_Toc98484052"/>
      <w:r w:rsidRPr="007F0645">
        <w:t>Jämförelser för effektivitet</w:t>
      </w:r>
      <w:bookmarkStart w:id="187" w:name="_Toc286958859"/>
      <w:bookmarkStart w:id="188" w:name="_Toc286959103"/>
      <w:bookmarkStart w:id="189" w:name="_Toc500512238"/>
      <w:bookmarkStart w:id="190" w:name="_Toc512256815"/>
      <w:bookmarkEnd w:id="184"/>
      <w:bookmarkEnd w:id="185"/>
      <w:bookmarkEnd w:id="186"/>
    </w:p>
    <w:p w14:paraId="69241FF0" w14:textId="6E019AD2" w:rsidR="00A72439" w:rsidRPr="00A72439" w:rsidRDefault="00A72439" w:rsidP="00A72439">
      <w:r>
        <w:rPr>
          <w:rFonts w:eastAsia="Calibri"/>
        </w:rPr>
        <w:t>I Torsås kommun är det</w:t>
      </w:r>
      <w:r w:rsidRPr="00C84259">
        <w:rPr>
          <w:rFonts w:eastAsia="Calibri"/>
        </w:rPr>
        <w:t xml:space="preserve"> standard att jämför</w:t>
      </w:r>
      <w:r>
        <w:rPr>
          <w:rFonts w:eastAsia="Calibri"/>
        </w:rPr>
        <w:t>a</w:t>
      </w:r>
      <w:r w:rsidRPr="00C84259">
        <w:rPr>
          <w:rFonts w:eastAsia="Calibri"/>
        </w:rPr>
        <w:t xml:space="preserve"> kostnader </w:t>
      </w:r>
      <w:r>
        <w:rPr>
          <w:rFonts w:eastAsia="Calibri"/>
        </w:rPr>
        <w:t xml:space="preserve">och kvalitet </w:t>
      </w:r>
      <w:r w:rsidRPr="00C84259">
        <w:rPr>
          <w:rFonts w:eastAsia="Calibri"/>
        </w:rPr>
        <w:t>med andra</w:t>
      </w:r>
      <w:r>
        <w:rPr>
          <w:rFonts w:eastAsia="Calibri"/>
        </w:rPr>
        <w:t xml:space="preserve"> över tid</w:t>
      </w:r>
      <w:r w:rsidRPr="00C84259">
        <w:rPr>
          <w:rFonts w:eastAsia="Calibri"/>
        </w:rPr>
        <w:t xml:space="preserve">. </w:t>
      </w:r>
      <w:r>
        <w:t xml:space="preserve">Jämförelser sker inom respektive verksamhetsområde, på olika sätt, </w:t>
      </w:r>
      <w:r w:rsidR="00FE2EAD">
        <w:t>vanligast</w:t>
      </w:r>
      <w:r>
        <w:t xml:space="preserve"> i nätverksform. </w:t>
      </w:r>
      <w:r>
        <w:rPr>
          <w:rFonts w:eastAsia="Calibri"/>
        </w:rPr>
        <w:t xml:space="preserve">Oftast i jämförelse genom att använda </w:t>
      </w:r>
      <w:r w:rsidRPr="00C84259">
        <w:rPr>
          <w:rFonts w:eastAsia="Calibri"/>
        </w:rPr>
        <w:t xml:space="preserve">verksamhetsnyckeltal </w:t>
      </w:r>
      <w:r>
        <w:rPr>
          <w:rFonts w:eastAsia="Calibri"/>
        </w:rPr>
        <w:t xml:space="preserve">som analyseras </w:t>
      </w:r>
      <w:r w:rsidRPr="00C84259">
        <w:rPr>
          <w:rFonts w:eastAsia="Calibri"/>
        </w:rPr>
        <w:t>i</w:t>
      </w:r>
      <w:r>
        <w:rPr>
          <w:rFonts w:eastAsia="Calibri"/>
        </w:rPr>
        <w:t>nom</w:t>
      </w:r>
      <w:r w:rsidRPr="00C84259">
        <w:rPr>
          <w:rFonts w:eastAsia="Calibri"/>
        </w:rPr>
        <w:t xml:space="preserve"> resp</w:t>
      </w:r>
      <w:r>
        <w:rPr>
          <w:rFonts w:eastAsia="Calibri"/>
        </w:rPr>
        <w:t>ektive förvaltnings</w:t>
      </w:r>
      <w:r w:rsidRPr="00C84259">
        <w:rPr>
          <w:rFonts w:eastAsia="Calibri"/>
        </w:rPr>
        <w:t xml:space="preserve"> lednings</w:t>
      </w:r>
      <w:r>
        <w:rPr>
          <w:rFonts w:eastAsia="Calibri"/>
        </w:rPr>
        <w:t xml:space="preserve">grupp och som sedan följs upp inom respektive nämnd. </w:t>
      </w:r>
    </w:p>
    <w:p w14:paraId="4A5520D1" w14:textId="7E1F3598" w:rsidR="0088585F" w:rsidRPr="004148F4" w:rsidRDefault="009E78A4" w:rsidP="004148F4">
      <w:r>
        <w:t xml:space="preserve">På kommunövergripande nivå används exempelvis </w:t>
      </w:r>
      <w:r w:rsidR="00A5114D">
        <w:t>KKIK</w:t>
      </w:r>
      <w:r>
        <w:t xml:space="preserve"> resultat som ett underlag</w:t>
      </w:r>
      <w:r w:rsidR="00A5114D">
        <w:t xml:space="preserve"> </w:t>
      </w:r>
      <w:r w:rsidR="00126661">
        <w:t xml:space="preserve">i </w:t>
      </w:r>
      <w:r w:rsidR="00A5114D">
        <w:t xml:space="preserve">rapporteringen. </w:t>
      </w:r>
    </w:p>
    <w:p w14:paraId="2D44DBAA" w14:textId="2F134217" w:rsidR="000F2DA6" w:rsidRDefault="000F2DA6" w:rsidP="000D28E9">
      <w:pPr>
        <w:pStyle w:val="Rubrik3"/>
      </w:pPr>
      <w:bookmarkStart w:id="191" w:name="_Toc42523141"/>
      <w:bookmarkStart w:id="192" w:name="_Toc72332816"/>
      <w:bookmarkStart w:id="193" w:name="_Toc98484053"/>
      <w:bookmarkEnd w:id="187"/>
      <w:bookmarkEnd w:id="188"/>
      <w:bookmarkEnd w:id="189"/>
      <w:bookmarkEnd w:id="190"/>
      <w:r w:rsidRPr="007F0645">
        <w:t>Nya arbetssätt och ny teknik som ökar effektivitet</w:t>
      </w:r>
      <w:bookmarkStart w:id="194" w:name="_Toc286958860"/>
      <w:bookmarkStart w:id="195" w:name="_Toc286959104"/>
      <w:bookmarkStart w:id="196" w:name="_Toc500512239"/>
      <w:bookmarkStart w:id="197" w:name="_Toc512256816"/>
      <w:bookmarkEnd w:id="191"/>
      <w:bookmarkEnd w:id="192"/>
      <w:bookmarkEnd w:id="193"/>
    </w:p>
    <w:p w14:paraId="7C4EF390" w14:textId="66443ABB" w:rsidR="002D404C" w:rsidRDefault="002D404C" w:rsidP="0088585F">
      <w:pPr>
        <w:rPr>
          <w:rFonts w:eastAsia="Calibri"/>
        </w:rPr>
      </w:pPr>
      <w:r>
        <w:rPr>
          <w:rFonts w:eastAsia="Calibri"/>
        </w:rPr>
        <w:t xml:space="preserve">Det saknas en </w:t>
      </w:r>
      <w:r w:rsidR="0088585F">
        <w:rPr>
          <w:rFonts w:eastAsia="Calibri"/>
        </w:rPr>
        <w:t>övergripande</w:t>
      </w:r>
      <w:r>
        <w:rPr>
          <w:rFonts w:eastAsia="Calibri"/>
        </w:rPr>
        <w:t xml:space="preserve"> IT-/digitaliseringsstrategi och en </w:t>
      </w:r>
      <w:r w:rsidR="0088585F">
        <w:rPr>
          <w:rFonts w:eastAsia="Calibri"/>
        </w:rPr>
        <w:t xml:space="preserve">central </w:t>
      </w:r>
      <w:r>
        <w:rPr>
          <w:rFonts w:eastAsia="Calibri"/>
        </w:rPr>
        <w:t>stödresurs i detta sammanhang. Det får konsekvensen att arbetet inte samordnas och förvaltningarna tar egna initiati</w:t>
      </w:r>
      <w:r w:rsidR="0088585F">
        <w:rPr>
          <w:rFonts w:eastAsia="Calibri"/>
        </w:rPr>
        <w:t xml:space="preserve">v med olika system lösningar som följd, vilket inte alltid är effektivt. En central funktion utbildas för närvarande till </w:t>
      </w:r>
      <w:r>
        <w:rPr>
          <w:rFonts w:eastAsia="Calibri"/>
        </w:rPr>
        <w:t xml:space="preserve">digitaliseringsledare </w:t>
      </w:r>
      <w:r w:rsidR="0088585F">
        <w:rPr>
          <w:rFonts w:eastAsia="Calibri"/>
        </w:rPr>
        <w:t>för att kunna</w:t>
      </w:r>
      <w:r>
        <w:rPr>
          <w:rFonts w:eastAsia="Calibri"/>
        </w:rPr>
        <w:t xml:space="preserve"> </w:t>
      </w:r>
      <w:r w:rsidR="0088585F">
        <w:rPr>
          <w:rFonts w:eastAsia="Calibri"/>
        </w:rPr>
        <w:t xml:space="preserve">samordna och </w:t>
      </w:r>
      <w:r>
        <w:rPr>
          <w:rFonts w:eastAsia="Calibri"/>
        </w:rPr>
        <w:t xml:space="preserve">vidarebefordra </w:t>
      </w:r>
      <w:r w:rsidR="0088585F">
        <w:rPr>
          <w:rFonts w:eastAsia="Calibri"/>
        </w:rPr>
        <w:t>kunskap</w:t>
      </w:r>
      <w:r>
        <w:rPr>
          <w:rFonts w:eastAsia="Calibri"/>
        </w:rPr>
        <w:t xml:space="preserve"> inom organisationen. </w:t>
      </w:r>
    </w:p>
    <w:p w14:paraId="524D81E4" w14:textId="7699811E" w:rsidR="00C669D9" w:rsidRDefault="00C669D9" w:rsidP="00C669D9">
      <w:r>
        <w:t xml:space="preserve">Den demografiska utvecklingen och prognoser följs löpande upp och är en del av gemensamma förutsättningar i budgetarbetet. Genom detta har den demografiska utvecklingen inverkan på så väl drift som investeringar. Händelser kopplade till exempelvis ökat antal elever eller i sociala verksamheter påverkar hur kommunen planerar lokalförsörjning, behov av platser på boenden och i vård samt personal- och kompetensbehov. Det kommunala bostadsbolaget </w:t>
      </w:r>
      <w:r w:rsidRPr="00C669D9">
        <w:t xml:space="preserve">TBAB involveras också i arbetet med den demografiska utvecklingen. Detta sker genom ägardirektiv och samverkan kopplad till bostadsförsörjningsprogrammet och till exempelvis insatser och planering kopplat till etablering av nya anstalten i Halltorp. </w:t>
      </w:r>
      <w:r>
        <w:t xml:space="preserve">Planer och dialog kring kompetensförsörjning är också exempel på hur kommunen arbetar med att anpassa verksamheten till den demografiska utvecklingen. Analysgruppen med kompetenser från alla förvaltningar har initierats med syftet att leverera underlag till politiken inför budgetberedning och till förvaltningarna för fortsatt kommunutveckling och effektivitet. </w:t>
      </w:r>
    </w:p>
    <w:p w14:paraId="78A73256" w14:textId="621AC806" w:rsidR="009E78A4" w:rsidRPr="009E78A4" w:rsidRDefault="009E78A4" w:rsidP="009E78A4">
      <w:pPr>
        <w:rPr>
          <w:rFonts w:ascii="Calibri" w:eastAsia="Calibri" w:hAnsi="Calibri"/>
          <w:i/>
          <w:color w:val="000000" w:themeColor="text1"/>
        </w:rPr>
      </w:pPr>
      <w:r>
        <w:t xml:space="preserve">Under hösten 2021 genomfördes en förstudie för att kartlägga befintliga system i samtliga förvaltningar och bolag. Behovet har också identifierats. Underlaget ligger till grund för kommande upphandling av e-tjänsteplattform och fler e-tjänster. </w:t>
      </w:r>
    </w:p>
    <w:p w14:paraId="2088A4E9" w14:textId="0E580581" w:rsidR="00C669D9" w:rsidRDefault="00C669D9" w:rsidP="00C669D9">
      <w:r>
        <w:t xml:space="preserve">Vid större investeringar prioriterar kommunen sina investeringar utifrån målet 50 % självfinansiering, vilket utgör hur stor investeringsbudget kommunen kan använda i enlighet med av kommunfullmäktige god ekonomisk hushållning. Inom detta investeringsutrymme prioriteras investeringar efter nyttorealiserings princip. </w:t>
      </w:r>
    </w:p>
    <w:p w14:paraId="628DF285" w14:textId="15B8BE12" w:rsidR="00C669D9" w:rsidRPr="005C69BE" w:rsidRDefault="005C69BE" w:rsidP="0088585F">
      <w:r w:rsidRPr="009E78A4">
        <w:t>Kommunen deltar även i den lokala, regionala och nationella satsningen på nära</w:t>
      </w:r>
      <w:r>
        <w:t xml:space="preserve"> vård som SKR driver och där effektivitet och kvalitet är viktiga utvecklingsdimensioner. </w:t>
      </w:r>
    </w:p>
    <w:p w14:paraId="45ABDCC1" w14:textId="2EBEFA5A" w:rsidR="000F2DA6" w:rsidRDefault="000F2DA6" w:rsidP="000D28E9">
      <w:pPr>
        <w:pStyle w:val="Rubrik3"/>
      </w:pPr>
      <w:bookmarkStart w:id="198" w:name="_Toc42523142"/>
      <w:bookmarkStart w:id="199" w:name="_Toc72332817"/>
      <w:bookmarkStart w:id="200" w:name="_Toc98484054"/>
      <w:bookmarkEnd w:id="194"/>
      <w:bookmarkEnd w:id="195"/>
      <w:bookmarkEnd w:id="196"/>
      <w:bookmarkEnd w:id="197"/>
      <w:r w:rsidRPr="007F0645">
        <w:t>Samverkan för effektivitet</w:t>
      </w:r>
      <w:bookmarkEnd w:id="198"/>
      <w:bookmarkEnd w:id="199"/>
      <w:bookmarkEnd w:id="200"/>
    </w:p>
    <w:p w14:paraId="0592D1FA" w14:textId="77777777" w:rsidR="00FE2EAD" w:rsidRDefault="002D3C47" w:rsidP="004148F4">
      <w:r>
        <w:t xml:space="preserve">Extern samverkan för att öka effektiviteten i den egna verksamheten bedrivs i stor ut sträckning inom Regionen och </w:t>
      </w:r>
      <w:r w:rsidR="005C69BE">
        <w:t xml:space="preserve">Kommunförbundet </w:t>
      </w:r>
      <w:r>
        <w:t xml:space="preserve">Kalmar län där i princip samtliga förvaltningar deltar i olika nätverk och arbetsgrupper. </w:t>
      </w:r>
    </w:p>
    <w:p w14:paraId="3145A253" w14:textId="4E9D5A02" w:rsidR="004148F4" w:rsidRDefault="002D3C47" w:rsidP="004148F4">
      <w:r w:rsidRPr="002D3C47">
        <w:t xml:space="preserve">Här följer några exempel på vad </w:t>
      </w:r>
      <w:r>
        <w:t>Torsås</w:t>
      </w:r>
      <w:r w:rsidRPr="002D3C47">
        <w:t xml:space="preserve"> gör inom ramen för samverkan med regioner och andra kommuner för att öka effektiviteten.</w:t>
      </w:r>
      <w:r w:rsidR="005C69BE" w:rsidRPr="005C69BE">
        <w:t xml:space="preserve"> </w:t>
      </w:r>
      <w:r w:rsidR="005C69BE">
        <w:t xml:space="preserve">Familjecentralen som är en överenskommelse om samarbete mellan socialförvaltningen, bildningsförvaltningen och Region Kalmar län.  Kommunförbund Kalmar län, • inom området länsgemensam ledning. </w:t>
      </w:r>
      <w:r w:rsidR="003F69B1">
        <w:t xml:space="preserve">Socialchefsnätverket. HR-chefsnätverket Kommunchefsnätverket. Skolchefsnätverk. Ekonomichefsnätverket. ITSAM, ISSAM, </w:t>
      </w:r>
      <w:proofErr w:type="spellStart"/>
      <w:r w:rsidR="003F69B1">
        <w:t>LänsIT</w:t>
      </w:r>
      <w:proofErr w:type="spellEnd"/>
      <w:r w:rsidR="003F69B1">
        <w:t>-råd.</w:t>
      </w:r>
      <w:r w:rsidR="005C69BE">
        <w:t xml:space="preserve"> Krissamverkan</w:t>
      </w:r>
      <w:r w:rsidR="003F69B1">
        <w:t xml:space="preserve"> i Kalmar län. Miljösamverkan Sydost. Landsbygdsnätverket. </w:t>
      </w:r>
      <w:r w:rsidR="005C69BE">
        <w:t>Digitaliseringsnätv</w:t>
      </w:r>
      <w:r w:rsidR="003F69B1">
        <w:t xml:space="preserve">erk. Alkoholhandläggning med Nybro Räddningstjänstförbund. Energirådgivning. Gemensamt dataskyddsombud. Gymnasieförbund. Fler till Kalmar län, turismnätverket. </w:t>
      </w:r>
      <w:r w:rsidR="005C69BE">
        <w:t>ITA-nätverket (har varit särskilt värdefullt under pandemin)</w:t>
      </w:r>
    </w:p>
    <w:p w14:paraId="6A61C300" w14:textId="77777777" w:rsidR="003F69B1" w:rsidRDefault="005C69BE" w:rsidP="004148F4">
      <w:r>
        <w:t xml:space="preserve">Vad avser internt förvaltningsövergripande samarbete för att öka effektiviteten och kvaliteten finns flera exempel. Bildningsförvaltningen har ett samarbete mellan kortis och fritids inom grundsärskolan. Öppenvården och skolan har samarbete ”hemmasittare”. Koncernledningsgruppens samarbete. Lokalbehovsgruppens arbete. Samverkan mellan Samhällsbyggnadsförvaltningen och det kommunala bostadsbolaget TBAB. Familjecentralen som är en samverkan mellan socialförvaltningen, bildningsförvaltningen och Region Kalmar län. Förvaltningsöverskridande projekt exempelvis kring arbetet med Kulturmiljöprogrammet. Framtida minnen som är ett samverkansprojekt mellan kommunstyrelsen, bildningsförvaltningen och samhällsbyggnadsförvaltningen med styrgrupp bestående av politiker från de olika nämnderna och tjänstepersoner i projektgruppen från de olika förvaltningarna. </w:t>
      </w:r>
    </w:p>
    <w:p w14:paraId="68CE570C" w14:textId="1A131D8F" w:rsidR="005C69BE" w:rsidRDefault="005C69BE" w:rsidP="004148F4">
      <w:r>
        <w:t xml:space="preserve">Servicecenter som är organiserad i kommunledningsförvaltningen tar numera mot besök och hanterar ärenden som tidigare hanterades av socialförvaltningen något som effektiviserat socialförvaltningens verksamhet. Arbetet med fiberutbyggnad i kommunen görs i samverkan mellan kommunen och det kommunala bolaget </w:t>
      </w:r>
      <w:proofErr w:type="spellStart"/>
      <w:r>
        <w:t>Torsnet</w:t>
      </w:r>
      <w:proofErr w:type="spellEnd"/>
      <w:r>
        <w:t>.</w:t>
      </w:r>
    </w:p>
    <w:p w14:paraId="20FE3D58" w14:textId="77777777" w:rsidR="00FE2EAD" w:rsidRDefault="003F69B1" w:rsidP="003F69B1">
      <w:r>
        <w:t xml:space="preserve">Näringslivsenheten arbetar genom ett utifrån och in perspektiv där nationella, regionala och lokala nätverk och organisationer utgör en grund för ett gott företagsklimat i kommunen. Genom dialoger och punktinsatser ofta i samarbete med organisationer med spetskompetens stöttar kommunen näringslivets alla delar, från soloföretagare som behöver affärsrådgivning till de stora företagen som vänder sig till akademin och drar nytta av vad en forskare eller doktorand kan ge dem i sin utveckling. Att tillsammans med andra tvärfunktionella funktion såsom arbetsmarknadsenheten och folkhälsosamordnare samverka med externa parter såsom Polisen, Arbetsförmedlingen, universitet, inkubator och drivhusorganisationer ger det lokala näringslivet en bred palett av möjligheter. </w:t>
      </w:r>
    </w:p>
    <w:p w14:paraId="7FD63DB7" w14:textId="6C8E0FBA" w:rsidR="003F69B1" w:rsidRDefault="003F69B1" w:rsidP="003F69B1">
      <w:r>
        <w:t xml:space="preserve">Synergieffekterna blir då mest kraftfulla när flertalet samverkar. Att </w:t>
      </w:r>
      <w:proofErr w:type="spellStart"/>
      <w:r>
        <w:t>facilitera</w:t>
      </w:r>
      <w:proofErr w:type="spellEnd"/>
      <w:r>
        <w:t xml:space="preserve"> genom kreativa möten, mötesplatser, seminarier, nätverksträffar och dylikt bidrar kommunen till ett gott och öppet företagsklimat där näringar av olika slag kan utvecklas i takten som konkurrenskraften gör sig påmind. </w:t>
      </w:r>
    </w:p>
    <w:p w14:paraId="6672B051" w14:textId="030C6FB5" w:rsidR="003F69B1" w:rsidRPr="003F69B1" w:rsidRDefault="003F69B1" w:rsidP="004148F4">
      <w:pPr>
        <w:rPr>
          <w:rFonts w:ascii="Calibri" w:eastAsia="Calibri" w:hAnsi="Calibri"/>
          <w:color w:val="000000" w:themeColor="text1"/>
          <w:sz w:val="24"/>
          <w:szCs w:val="24"/>
        </w:rPr>
      </w:pPr>
      <w:r>
        <w:t>Torsås kommun och dess arbetsmarknadsenhet har en lokal överenskommelse med Arbetsförmedlingen samt en insats genom Samordningsförbundet i Kalmar län. Samverkan sker löpande mellan parter från Regionen AF, Försäkringskassan och ekonomiskt bistånd. Vi arbetar systematiskt med att hjälpa medborgare mot studier, arbete och egen försörjning. Genom täta dialoger med näringslivssamordnare, Arbetsförmedlingens företagsrådgivare och näringslivet samt yrkesutbildningsaktörer, identifiera vilka kompetenser som efterfrågas. I arbetet med lokal utvecklingsplan möjliggörs medskapande samhällsutveckling. Detta genom att behovet av insatser arbetats fram lokalt, prioriterats gemensamt och genomförandet görs tillsammans.</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4932"/>
      </w:tblGrid>
      <w:tr w:rsidR="000F2DA6" w:rsidRPr="007F0645" w14:paraId="6A6AC0D8" w14:textId="77777777" w:rsidTr="00772400">
        <w:trPr>
          <w:tblHeader/>
        </w:trPr>
        <w:tc>
          <w:tcPr>
            <w:tcW w:w="3261" w:type="dxa"/>
            <w:shd w:val="clear" w:color="auto" w:fill="00B050"/>
          </w:tcPr>
          <w:p w14:paraId="6D40A357" w14:textId="77777777" w:rsidR="000F2DA6" w:rsidRPr="007F0645" w:rsidRDefault="000F2DA6" w:rsidP="006E1222">
            <w:pPr>
              <w:jc w:val="center"/>
              <w:rPr>
                <w:b/>
              </w:rPr>
            </w:pPr>
            <w:r w:rsidRPr="007F0645">
              <w:rPr>
                <w:b/>
              </w:rPr>
              <w:t>Styrkor</w:t>
            </w:r>
          </w:p>
        </w:tc>
        <w:tc>
          <w:tcPr>
            <w:tcW w:w="4932" w:type="dxa"/>
            <w:shd w:val="clear" w:color="auto" w:fill="FFFF00"/>
          </w:tcPr>
          <w:p w14:paraId="63C72887" w14:textId="77777777" w:rsidR="000F2DA6" w:rsidRPr="007F0645" w:rsidRDefault="000F2DA6" w:rsidP="006E1222">
            <w:pPr>
              <w:jc w:val="center"/>
              <w:rPr>
                <w:b/>
              </w:rPr>
            </w:pPr>
            <w:r w:rsidRPr="007F0645">
              <w:rPr>
                <w:b/>
              </w:rPr>
              <w:t>Förbättringsmöjligheter</w:t>
            </w:r>
          </w:p>
        </w:tc>
      </w:tr>
      <w:tr w:rsidR="000F2DA6" w:rsidRPr="007F0645" w14:paraId="4A2F3D57" w14:textId="77777777" w:rsidTr="00772400">
        <w:tc>
          <w:tcPr>
            <w:tcW w:w="3261" w:type="dxa"/>
          </w:tcPr>
          <w:p w14:paraId="7541D4BA" w14:textId="77777777" w:rsidR="000F2DA6" w:rsidRDefault="006E1222" w:rsidP="006E1222">
            <w:pPr>
              <w:rPr>
                <w:rFonts w:eastAsia="Calibri"/>
                <w:b/>
                <w:sz w:val="20"/>
                <w:szCs w:val="20"/>
              </w:rPr>
            </w:pPr>
            <w:r w:rsidRPr="00A5114D">
              <w:rPr>
                <w:rFonts w:eastAsia="Calibri"/>
                <w:b/>
                <w:sz w:val="20"/>
                <w:szCs w:val="20"/>
              </w:rPr>
              <w:t>Effektiv organisation är ett övergripande strategiskt mål</w:t>
            </w:r>
          </w:p>
          <w:p w14:paraId="6A9E8725" w14:textId="32CBD4E8" w:rsidR="009634D8" w:rsidRDefault="009634D8" w:rsidP="006E1222">
            <w:pPr>
              <w:rPr>
                <w:rFonts w:eastAsia="Calibri"/>
                <w:b/>
                <w:sz w:val="20"/>
                <w:szCs w:val="20"/>
              </w:rPr>
            </w:pPr>
            <w:r>
              <w:rPr>
                <w:rFonts w:eastAsia="Calibri"/>
                <w:b/>
                <w:sz w:val="20"/>
                <w:szCs w:val="20"/>
              </w:rPr>
              <w:t>Riktningen ”Våga pröva” kultur</w:t>
            </w:r>
          </w:p>
          <w:p w14:paraId="50B39C20" w14:textId="1CE57DA3" w:rsidR="009634D8" w:rsidRDefault="009634D8" w:rsidP="006E1222">
            <w:pPr>
              <w:rPr>
                <w:rFonts w:eastAsia="Calibri"/>
                <w:b/>
                <w:sz w:val="20"/>
                <w:szCs w:val="20"/>
              </w:rPr>
            </w:pPr>
            <w:r w:rsidRPr="009634D8">
              <w:rPr>
                <w:rFonts w:eastAsia="Calibri"/>
                <w:b/>
                <w:sz w:val="20"/>
                <w:szCs w:val="20"/>
              </w:rPr>
              <w:t>Standard att jämföra kostnader och kvalitet med andra över tid</w:t>
            </w:r>
          </w:p>
          <w:p w14:paraId="2B11A6B0" w14:textId="7D61EBB5" w:rsidR="009634D8" w:rsidRDefault="009634D8" w:rsidP="006E1222">
            <w:pPr>
              <w:rPr>
                <w:rFonts w:eastAsia="Calibri"/>
                <w:b/>
                <w:sz w:val="20"/>
                <w:szCs w:val="20"/>
              </w:rPr>
            </w:pPr>
            <w:r>
              <w:rPr>
                <w:rFonts w:eastAsia="Calibri"/>
                <w:b/>
                <w:sz w:val="20"/>
                <w:szCs w:val="20"/>
              </w:rPr>
              <w:t>Deltar i Nära vård satsningen</w:t>
            </w:r>
          </w:p>
          <w:p w14:paraId="1C751DB3" w14:textId="2C8A2807" w:rsidR="009634D8" w:rsidRPr="004B0E52" w:rsidRDefault="009634D8" w:rsidP="006E1222">
            <w:pPr>
              <w:rPr>
                <w:rFonts w:eastAsia="Calibri"/>
                <w:b/>
                <w:sz w:val="20"/>
                <w:szCs w:val="20"/>
              </w:rPr>
            </w:pPr>
            <w:r>
              <w:rPr>
                <w:rFonts w:eastAsia="Calibri"/>
                <w:b/>
                <w:sz w:val="20"/>
                <w:szCs w:val="20"/>
              </w:rPr>
              <w:t>Bred samverkan för att effektivisera och utveckla</w:t>
            </w:r>
          </w:p>
        </w:tc>
        <w:tc>
          <w:tcPr>
            <w:tcW w:w="4932" w:type="dxa"/>
          </w:tcPr>
          <w:p w14:paraId="2367AEC4" w14:textId="3168CF4D" w:rsidR="009634D8" w:rsidRDefault="009634D8" w:rsidP="006E1222">
            <w:pPr>
              <w:rPr>
                <w:rFonts w:eastAsia="Calibri"/>
                <w:b/>
                <w:sz w:val="20"/>
                <w:szCs w:val="20"/>
              </w:rPr>
            </w:pPr>
            <w:r>
              <w:rPr>
                <w:rFonts w:eastAsia="Calibri"/>
                <w:b/>
                <w:sz w:val="20"/>
                <w:szCs w:val="20"/>
              </w:rPr>
              <w:t>Övergripande IT/digitaliseringsstrategi</w:t>
            </w:r>
          </w:p>
          <w:p w14:paraId="75A3F84E" w14:textId="759F2FA9" w:rsidR="009634D8" w:rsidRDefault="009634D8" w:rsidP="006E1222">
            <w:pPr>
              <w:rPr>
                <w:rFonts w:eastAsia="Calibri"/>
                <w:b/>
                <w:sz w:val="20"/>
                <w:szCs w:val="20"/>
              </w:rPr>
            </w:pPr>
            <w:r>
              <w:rPr>
                <w:rFonts w:eastAsia="Calibri"/>
                <w:b/>
                <w:sz w:val="20"/>
                <w:szCs w:val="20"/>
              </w:rPr>
              <w:t>Konkretisera våga pröva och utöka stödet i din riktningen. Metoder och annat stödmaterial</w:t>
            </w:r>
          </w:p>
          <w:p w14:paraId="76F46B77" w14:textId="4A62041A" w:rsidR="009634D8" w:rsidRDefault="009634D8" w:rsidP="006E1222">
            <w:pPr>
              <w:rPr>
                <w:rFonts w:eastAsia="Calibri"/>
                <w:b/>
                <w:sz w:val="20"/>
                <w:szCs w:val="20"/>
              </w:rPr>
            </w:pPr>
            <w:r>
              <w:rPr>
                <w:rFonts w:eastAsia="Calibri"/>
                <w:b/>
                <w:sz w:val="20"/>
                <w:szCs w:val="20"/>
              </w:rPr>
              <w:t>Effektivitets- och kvalitetsresurs centralt?</w:t>
            </w:r>
            <w:r w:rsidR="004B0E52">
              <w:rPr>
                <w:rFonts w:eastAsia="Calibri"/>
                <w:b/>
                <w:sz w:val="20"/>
                <w:szCs w:val="20"/>
              </w:rPr>
              <w:t xml:space="preserve"> Strategi, stöd</w:t>
            </w:r>
            <w:r>
              <w:rPr>
                <w:rFonts w:eastAsia="Calibri"/>
                <w:b/>
                <w:sz w:val="20"/>
                <w:szCs w:val="20"/>
              </w:rPr>
              <w:t xml:space="preserve"> och samordning</w:t>
            </w:r>
          </w:p>
          <w:p w14:paraId="7BE52F65" w14:textId="77777777" w:rsidR="00772400" w:rsidRDefault="00772400" w:rsidP="00772400">
            <w:pPr>
              <w:rPr>
                <w:rFonts w:eastAsia="Calibri"/>
                <w:b/>
                <w:sz w:val="20"/>
                <w:szCs w:val="20"/>
              </w:rPr>
            </w:pPr>
            <w:r>
              <w:rPr>
                <w:rFonts w:eastAsia="Calibri"/>
                <w:b/>
                <w:sz w:val="20"/>
                <w:szCs w:val="20"/>
              </w:rPr>
              <w:t>Kartlägg</w:t>
            </w:r>
            <w:r w:rsidR="009634D8">
              <w:rPr>
                <w:rFonts w:eastAsia="Calibri"/>
                <w:b/>
                <w:sz w:val="20"/>
                <w:szCs w:val="20"/>
              </w:rPr>
              <w:t xml:space="preserve"> effektivitetsutrymmet i linjeverksamheten </w:t>
            </w:r>
          </w:p>
          <w:p w14:paraId="54011FD6" w14:textId="3B6DBC7F" w:rsidR="003F69B1" w:rsidRPr="00A5114D" w:rsidRDefault="003F69B1" w:rsidP="00772400">
            <w:pPr>
              <w:rPr>
                <w:b/>
                <w:sz w:val="20"/>
                <w:szCs w:val="20"/>
              </w:rPr>
            </w:pPr>
            <w:r>
              <w:rPr>
                <w:rFonts w:eastAsia="Calibri"/>
                <w:b/>
                <w:sz w:val="20"/>
                <w:szCs w:val="20"/>
              </w:rPr>
              <w:t>Följ upp resultatet/nyttan av samverkans aktiviteterna</w:t>
            </w:r>
          </w:p>
        </w:tc>
      </w:tr>
    </w:tbl>
    <w:p w14:paraId="11512254" w14:textId="582DB4E6" w:rsidR="000F2DA6" w:rsidRPr="007F0645" w:rsidRDefault="000F2DA6" w:rsidP="000F2DA6">
      <w:pPr>
        <w:pStyle w:val="Rubrik2"/>
      </w:pPr>
      <w:bookmarkStart w:id="201" w:name="_Toc500512242"/>
      <w:bookmarkStart w:id="202" w:name="_Toc500750808"/>
      <w:bookmarkStart w:id="203" w:name="_Toc42523143"/>
      <w:bookmarkStart w:id="204" w:name="_Toc72332818"/>
      <w:bookmarkStart w:id="205" w:name="_Toc72403118"/>
      <w:bookmarkStart w:id="206" w:name="_Toc98484055"/>
      <w:bookmarkStart w:id="207" w:name="_Toc98484194"/>
      <w:r w:rsidRPr="007F0645">
        <w:t>Område 5</w:t>
      </w:r>
      <w:r w:rsidRPr="007F0645">
        <w:tab/>
      </w:r>
      <w:bookmarkEnd w:id="201"/>
      <w:bookmarkEnd w:id="202"/>
      <w:r w:rsidRPr="007F0645">
        <w:t>Brukarens fokus</w:t>
      </w:r>
      <w:bookmarkEnd w:id="203"/>
      <w:bookmarkEnd w:id="204"/>
      <w:bookmarkEnd w:id="205"/>
      <w:bookmarkEnd w:id="206"/>
      <w:bookmarkEnd w:id="2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5"/>
        <w:gridCol w:w="1451"/>
      </w:tblGrid>
      <w:tr w:rsidR="000F2DA6" w:rsidRPr="007F0645" w14:paraId="5B7D051C" w14:textId="77777777" w:rsidTr="0074193E">
        <w:trPr>
          <w:tblHeader/>
        </w:trPr>
        <w:tc>
          <w:tcPr>
            <w:tcW w:w="5920" w:type="dxa"/>
            <w:shd w:val="clear" w:color="auto" w:fill="E2DEDC" w:themeFill="text2" w:themeFillTint="33"/>
          </w:tcPr>
          <w:p w14:paraId="709E9D52" w14:textId="77777777" w:rsidR="000F2DA6" w:rsidRPr="007F0645" w:rsidRDefault="000F2DA6" w:rsidP="00526A49">
            <w:pPr>
              <w:rPr>
                <w:rFonts w:asciiTheme="majorHAnsi" w:hAnsiTheme="majorHAnsi" w:cstheme="majorHAnsi"/>
                <w:sz w:val="24"/>
                <w:szCs w:val="24"/>
              </w:rPr>
            </w:pPr>
            <w:r w:rsidRPr="007F0645">
              <w:rPr>
                <w:rFonts w:asciiTheme="majorHAnsi" w:hAnsiTheme="majorHAnsi" w:cstheme="majorHAnsi"/>
                <w:sz w:val="24"/>
                <w:szCs w:val="24"/>
              </w:rPr>
              <w:t>Rubriker</w:t>
            </w:r>
          </w:p>
        </w:tc>
        <w:tc>
          <w:tcPr>
            <w:tcW w:w="1493" w:type="dxa"/>
            <w:shd w:val="clear" w:color="auto" w:fill="E2DEDC" w:themeFill="text2" w:themeFillTint="33"/>
          </w:tcPr>
          <w:p w14:paraId="10064475" w14:textId="77777777" w:rsidR="000F2DA6" w:rsidRPr="007F0645" w:rsidRDefault="000F2DA6" w:rsidP="00526A49">
            <w:pPr>
              <w:jc w:val="center"/>
              <w:rPr>
                <w:rFonts w:asciiTheme="majorHAnsi" w:hAnsiTheme="majorHAnsi" w:cstheme="majorHAnsi"/>
                <w:sz w:val="24"/>
                <w:szCs w:val="24"/>
              </w:rPr>
            </w:pPr>
            <w:r w:rsidRPr="007F0645">
              <w:rPr>
                <w:rFonts w:asciiTheme="majorHAnsi" w:hAnsiTheme="majorHAnsi" w:cstheme="majorHAnsi"/>
                <w:sz w:val="24"/>
                <w:szCs w:val="24"/>
              </w:rPr>
              <w:t>Poäng</w:t>
            </w:r>
          </w:p>
        </w:tc>
      </w:tr>
      <w:tr w:rsidR="000F2DA6" w:rsidRPr="007F0645" w14:paraId="37493834" w14:textId="77777777" w:rsidTr="00526A49">
        <w:tc>
          <w:tcPr>
            <w:tcW w:w="5920" w:type="dxa"/>
          </w:tcPr>
          <w:p w14:paraId="6639DD62" w14:textId="77777777" w:rsidR="000F2DA6" w:rsidRPr="007F0645" w:rsidRDefault="000F2DA6" w:rsidP="000F2DA6">
            <w:pPr>
              <w:numPr>
                <w:ilvl w:val="0"/>
                <w:numId w:val="18"/>
              </w:numPr>
              <w:spacing w:after="0" w:line="300" w:lineRule="atLeast"/>
              <w:ind w:left="357" w:hanging="357"/>
              <w:contextualSpacing/>
            </w:pPr>
            <w:r w:rsidRPr="007F0645">
              <w:t>Strategi för brukarens fokus</w:t>
            </w:r>
          </w:p>
          <w:p w14:paraId="54EEED1D" w14:textId="77777777" w:rsidR="000F2DA6" w:rsidRPr="007F0645" w:rsidRDefault="000F2DA6" w:rsidP="000F2DA6">
            <w:pPr>
              <w:numPr>
                <w:ilvl w:val="0"/>
                <w:numId w:val="18"/>
              </w:numPr>
              <w:spacing w:after="0" w:line="300" w:lineRule="atLeast"/>
              <w:ind w:left="357" w:hanging="357"/>
              <w:contextualSpacing/>
            </w:pPr>
            <w:r w:rsidRPr="007F0645">
              <w:t>Fokus på service</w:t>
            </w:r>
          </w:p>
          <w:p w14:paraId="6D0B5CAE" w14:textId="77777777" w:rsidR="000F2DA6" w:rsidRPr="007F0645" w:rsidRDefault="000F2DA6" w:rsidP="000F2DA6">
            <w:pPr>
              <w:numPr>
                <w:ilvl w:val="0"/>
                <w:numId w:val="18"/>
              </w:numPr>
              <w:spacing w:after="0" w:line="300" w:lineRule="atLeast"/>
              <w:ind w:left="357" w:hanging="357"/>
              <w:contextualSpacing/>
            </w:pPr>
            <w:r w:rsidRPr="007F0645">
              <w:t>Förenklade kontakter med kommunen</w:t>
            </w:r>
          </w:p>
          <w:p w14:paraId="67EF75AC" w14:textId="77777777" w:rsidR="000F2DA6" w:rsidRPr="007F0645" w:rsidRDefault="000F2DA6" w:rsidP="000F2DA6">
            <w:pPr>
              <w:numPr>
                <w:ilvl w:val="0"/>
                <w:numId w:val="18"/>
              </w:numPr>
              <w:spacing w:after="0" w:line="300" w:lineRule="atLeast"/>
              <w:ind w:left="357" w:hanging="357"/>
              <w:contextualSpacing/>
            </w:pPr>
            <w:r w:rsidRPr="007F0645">
              <w:t>Information kring kommunens serviceutbud</w:t>
            </w:r>
          </w:p>
          <w:p w14:paraId="68822811" w14:textId="77777777" w:rsidR="000F2DA6" w:rsidRPr="007F0645" w:rsidRDefault="000F2DA6" w:rsidP="000F2DA6">
            <w:pPr>
              <w:numPr>
                <w:ilvl w:val="0"/>
                <w:numId w:val="18"/>
              </w:numPr>
              <w:spacing w:after="0" w:line="300" w:lineRule="atLeast"/>
              <w:ind w:left="357" w:hanging="357"/>
              <w:contextualSpacing/>
            </w:pPr>
            <w:r w:rsidRPr="007F0645">
              <w:t>Möjlighet att påverka utformningen av de egna tjänsterna</w:t>
            </w:r>
          </w:p>
        </w:tc>
        <w:tc>
          <w:tcPr>
            <w:tcW w:w="1493" w:type="dxa"/>
            <w:vAlign w:val="center"/>
          </w:tcPr>
          <w:p w14:paraId="6447F32F" w14:textId="58FECF66" w:rsidR="000F2DA6" w:rsidRPr="007F0645" w:rsidRDefault="007C5123" w:rsidP="00526A49">
            <w:pPr>
              <w:jc w:val="center"/>
              <w:rPr>
                <w:rFonts w:ascii="Arial" w:hAnsi="Arial" w:cs="Arial"/>
                <w:sz w:val="44"/>
                <w:szCs w:val="44"/>
              </w:rPr>
            </w:pPr>
            <w:r>
              <w:rPr>
                <w:rFonts w:ascii="Arial" w:hAnsi="Arial" w:cs="Arial"/>
                <w:sz w:val="44"/>
                <w:szCs w:val="44"/>
              </w:rPr>
              <w:t>52</w:t>
            </w:r>
          </w:p>
        </w:tc>
      </w:tr>
    </w:tbl>
    <w:p w14:paraId="0EFDEC79" w14:textId="524F97CE" w:rsidR="000F2DA6" w:rsidRPr="007F0645" w:rsidRDefault="000F2DA6" w:rsidP="000F2DA6">
      <w:pPr>
        <w:pStyle w:val="Rubrik3"/>
      </w:pPr>
      <w:bookmarkStart w:id="208" w:name="_Toc286745706"/>
      <w:bookmarkStart w:id="209" w:name="_Toc286746432"/>
      <w:bookmarkStart w:id="210" w:name="_Toc286748888"/>
      <w:bookmarkStart w:id="211" w:name="_Toc286958864"/>
      <w:bookmarkStart w:id="212" w:name="_Toc286959108"/>
      <w:bookmarkStart w:id="213" w:name="_Toc500512243"/>
      <w:bookmarkStart w:id="214" w:name="_Toc512256820"/>
      <w:bookmarkStart w:id="215" w:name="_Toc42523144"/>
      <w:bookmarkStart w:id="216" w:name="_Toc72332819"/>
      <w:bookmarkStart w:id="217" w:name="_Toc98484056"/>
      <w:r w:rsidRPr="007F0645">
        <w:t>Allmänt</w:t>
      </w:r>
      <w:bookmarkEnd w:id="208"/>
      <w:bookmarkEnd w:id="209"/>
      <w:bookmarkEnd w:id="210"/>
      <w:bookmarkEnd w:id="211"/>
      <w:bookmarkEnd w:id="212"/>
      <w:bookmarkEnd w:id="213"/>
      <w:bookmarkEnd w:id="214"/>
      <w:bookmarkEnd w:id="215"/>
      <w:bookmarkEnd w:id="216"/>
      <w:bookmarkEnd w:id="217"/>
    </w:p>
    <w:p w14:paraId="3E659FAB" w14:textId="77777777" w:rsidR="000F2DA6" w:rsidRPr="007F0645" w:rsidRDefault="000F2DA6" w:rsidP="000F2DA6">
      <w:r w:rsidRPr="007F0645">
        <w:t>Med ”brukarens fokus” menas att kommunen har en styrning och ledning som utgår från brukarens behov. Vid förbättring och effektivisering av verksamheten måste brukaren ha en central roll genom involvering och medskapande. Brukarens upplevelser och kunskap inom ramen för lagstiftning och ekonomi är en förutsättning för att hitta nya arbetssätt och skapa önskade förflyttningar.</w:t>
      </w:r>
    </w:p>
    <w:p w14:paraId="5BAB486C" w14:textId="43DE4CD6" w:rsidR="000F2DA6" w:rsidRPr="007F0645" w:rsidRDefault="000F2DA6" w:rsidP="000F2DA6">
      <w:r w:rsidRPr="007F0645">
        <w:t xml:space="preserve">Hög tillgänglighet och ett gott bemötande är viktiga kvalitetsaspekter </w:t>
      </w:r>
      <w:r w:rsidR="00772400">
        <w:t>i</w:t>
      </w:r>
      <w:r w:rsidRPr="007F0645">
        <w:t xml:space="preserve"> all service. Att vara tydlig när det gäller information om vad brukarna kan förvänta sig avseende servicekvalitet är en annan viktig aspekt. Många gånger beror missnöje hos brukare på att man från verksamheten inte klargjort för brukarna tjänsternas innehåll. Förväntad kvalitet motsvarar då ibland inte levererad kvalitet vilket skapar missnöjda föräldrar, vårdtagare, klienter, m.m. Tydlig information om tjänster och möjlighet för brukarna att tycka till om de tjänster som utförs leder till en större andel nöjda brukare.</w:t>
      </w:r>
    </w:p>
    <w:p w14:paraId="27838B6E" w14:textId="21BEEC1A" w:rsidR="000F2DA6" w:rsidRDefault="000F2DA6" w:rsidP="000D28E9">
      <w:pPr>
        <w:pStyle w:val="Rubrik3"/>
      </w:pPr>
      <w:bookmarkStart w:id="218" w:name="_Toc286745707"/>
      <w:bookmarkStart w:id="219" w:name="_Toc286746433"/>
      <w:bookmarkStart w:id="220" w:name="_Toc286748889"/>
      <w:bookmarkStart w:id="221" w:name="_Toc286958865"/>
      <w:bookmarkStart w:id="222" w:name="_Toc286959109"/>
      <w:bookmarkStart w:id="223" w:name="_Toc500512244"/>
      <w:bookmarkStart w:id="224" w:name="_Toc512256821"/>
      <w:bookmarkStart w:id="225" w:name="_Toc42523145"/>
      <w:bookmarkStart w:id="226" w:name="_Toc72332821"/>
      <w:bookmarkStart w:id="227" w:name="_Toc98484057"/>
      <w:r w:rsidRPr="007F0645">
        <w:t xml:space="preserve">Strategi för </w:t>
      </w:r>
      <w:bookmarkEnd w:id="218"/>
      <w:bookmarkEnd w:id="219"/>
      <w:bookmarkEnd w:id="220"/>
      <w:bookmarkEnd w:id="221"/>
      <w:bookmarkEnd w:id="222"/>
      <w:bookmarkEnd w:id="223"/>
      <w:bookmarkEnd w:id="224"/>
      <w:r w:rsidRPr="007F0645">
        <w:t>brukarens fokus</w:t>
      </w:r>
      <w:bookmarkStart w:id="228" w:name="_Toc286745708"/>
      <w:bookmarkStart w:id="229" w:name="_Toc286746434"/>
      <w:bookmarkStart w:id="230" w:name="_Toc286748890"/>
      <w:bookmarkStart w:id="231" w:name="_Toc286958866"/>
      <w:bookmarkStart w:id="232" w:name="_Toc286959110"/>
      <w:bookmarkStart w:id="233" w:name="_Toc500512245"/>
      <w:bookmarkStart w:id="234" w:name="_Toc512256822"/>
      <w:bookmarkEnd w:id="225"/>
      <w:bookmarkEnd w:id="226"/>
      <w:bookmarkEnd w:id="227"/>
    </w:p>
    <w:p w14:paraId="1B486ACF" w14:textId="7EE89075" w:rsidR="00DB5AEE" w:rsidRPr="004D60BC" w:rsidRDefault="003F69B1" w:rsidP="00DB5AEE">
      <w:r>
        <w:t xml:space="preserve">Torsås kommun har valt att samlas kring en gemensam </w:t>
      </w:r>
      <w:r w:rsidR="00021372">
        <w:t xml:space="preserve">vision och </w:t>
      </w:r>
      <w:r>
        <w:t>värdeg</w:t>
      </w:r>
      <w:r w:rsidR="00021CFE">
        <w:t xml:space="preserve">rund som bygger på värdeorden </w:t>
      </w:r>
      <w:r>
        <w:t xml:space="preserve">delaktighet, utveckling, tydlighet och trygghet. Det är en relativt ny värdegrund, som </w:t>
      </w:r>
      <w:r w:rsidR="00C06552">
        <w:t>succesivt</w:t>
      </w:r>
      <w:r>
        <w:t xml:space="preserve"> för</w:t>
      </w:r>
      <w:r w:rsidR="00C06552">
        <w:t xml:space="preserve">ankras i verksamheterna. </w:t>
      </w:r>
      <w:r w:rsidR="00DB5AEE">
        <w:rPr>
          <w:rFonts w:eastAsia="Calibri"/>
        </w:rPr>
        <w:t>I årsplan och budget 2022 ligger ett uppdrag under målområdet effektiv organisation som handlar just om att f</w:t>
      </w:r>
      <w:r w:rsidR="00DB5AEE">
        <w:t xml:space="preserve">örankra värdegrunden i hela organisationen. </w:t>
      </w:r>
    </w:p>
    <w:p w14:paraId="34747464" w14:textId="74A77F21" w:rsidR="004148F4" w:rsidRPr="004148F4" w:rsidRDefault="004B0E52" w:rsidP="004148F4">
      <w:r>
        <w:t>Processen syftar till att</w:t>
      </w:r>
      <w:r w:rsidR="003F69B1">
        <w:t xml:space="preserve"> tillsammans skapa en gemensam bild av vad To</w:t>
      </w:r>
      <w:r>
        <w:t>rsås kommuns värdegrund innebär och</w:t>
      </w:r>
      <w:r w:rsidR="003F69B1">
        <w:t xml:space="preserve"> är en viktig process för att kunna göra saker o</w:t>
      </w:r>
      <w:r>
        <w:t>ch ting lite bättre varje dag. Det ska vara tydligt att a</w:t>
      </w:r>
      <w:r w:rsidR="003F69B1">
        <w:t>lla som arbetar i Torsås kom</w:t>
      </w:r>
      <w:r w:rsidR="00DF771D">
        <w:t xml:space="preserve">mun har ett gemensamt uppdrag </w:t>
      </w:r>
      <w:r w:rsidR="003F69B1">
        <w:t xml:space="preserve">att ge </w:t>
      </w:r>
      <w:r>
        <w:t xml:space="preserve">god service till kunden. </w:t>
      </w:r>
      <w:r w:rsidR="00DB5AEE">
        <w:t>Ett nyckelord i att ge service är bemötande och a</w:t>
      </w:r>
      <w:r w:rsidR="003F69B1">
        <w:t>tt vara medveten om kommunens värdegrund och de egna grundläggande värderingarna är fundamentet för ett gott bemötande</w:t>
      </w:r>
      <w:r>
        <w:t xml:space="preserve">. </w:t>
      </w:r>
    </w:p>
    <w:p w14:paraId="7C88C510" w14:textId="35E01216" w:rsidR="000F2DA6" w:rsidRDefault="000F2DA6" w:rsidP="000D28E9">
      <w:pPr>
        <w:pStyle w:val="Rubrik3"/>
      </w:pPr>
      <w:bookmarkStart w:id="235" w:name="_Toc42523146"/>
      <w:bookmarkStart w:id="236" w:name="_Toc72332822"/>
      <w:bookmarkStart w:id="237" w:name="_Toc98484058"/>
      <w:bookmarkEnd w:id="228"/>
      <w:bookmarkEnd w:id="229"/>
      <w:bookmarkEnd w:id="230"/>
      <w:bookmarkEnd w:id="231"/>
      <w:bookmarkEnd w:id="232"/>
      <w:bookmarkEnd w:id="233"/>
      <w:bookmarkEnd w:id="234"/>
      <w:r w:rsidRPr="007F0645">
        <w:t>Fokus på service</w:t>
      </w:r>
      <w:bookmarkStart w:id="238" w:name="_Toc286745709"/>
      <w:bookmarkStart w:id="239" w:name="_Toc286746435"/>
      <w:bookmarkStart w:id="240" w:name="_Toc286748891"/>
      <w:bookmarkStart w:id="241" w:name="_Toc286958867"/>
      <w:bookmarkStart w:id="242" w:name="_Toc286959111"/>
      <w:bookmarkStart w:id="243" w:name="_Toc500512246"/>
      <w:bookmarkStart w:id="244" w:name="_Toc512256823"/>
      <w:bookmarkEnd w:id="235"/>
      <w:bookmarkEnd w:id="236"/>
      <w:bookmarkEnd w:id="237"/>
    </w:p>
    <w:p w14:paraId="7022A45D" w14:textId="5EB03719" w:rsidR="004148F4" w:rsidRPr="004148F4" w:rsidRDefault="00021372" w:rsidP="004148F4">
      <w:r>
        <w:t>Det finns ett kommungemensamt förhållningssätt rörande service och bemötande som nämnts tidigare i form av exempelvis visionen och värdegrunden.</w:t>
      </w:r>
      <w:r w:rsidRPr="00021372">
        <w:t xml:space="preserve"> </w:t>
      </w:r>
      <w:r>
        <w:t>Kommunens ambition vad avser förhållningssätt ingår även i introduktionen av nyanställda. Det finns i övrigt ingen central utbildning i bemötande. Ett förbättringsområde kan vara att uppmärksamma arbetsgrupper/enheter som utmärker sig positivt i sin serviceutövning, som uppmuntran och för internt lärande.</w:t>
      </w:r>
    </w:p>
    <w:p w14:paraId="25FCE94E" w14:textId="147096C7" w:rsidR="000F2DA6" w:rsidRDefault="000F2DA6" w:rsidP="000D28E9">
      <w:pPr>
        <w:pStyle w:val="Rubrik3"/>
      </w:pPr>
      <w:bookmarkStart w:id="245" w:name="_Toc42523147"/>
      <w:bookmarkStart w:id="246" w:name="_Toc72332823"/>
      <w:bookmarkStart w:id="247" w:name="_Toc98484059"/>
      <w:bookmarkEnd w:id="238"/>
      <w:bookmarkEnd w:id="239"/>
      <w:bookmarkEnd w:id="240"/>
      <w:bookmarkEnd w:id="241"/>
      <w:bookmarkEnd w:id="242"/>
      <w:bookmarkEnd w:id="243"/>
      <w:bookmarkEnd w:id="244"/>
      <w:r w:rsidRPr="007F0645">
        <w:t>Förenklade kontakter med kommunen</w:t>
      </w:r>
      <w:bookmarkEnd w:id="245"/>
      <w:bookmarkEnd w:id="246"/>
      <w:bookmarkEnd w:id="247"/>
    </w:p>
    <w:p w14:paraId="70CF8CD0" w14:textId="06A079DE" w:rsidR="004148F4" w:rsidRPr="004148F4" w:rsidRDefault="009410DE" w:rsidP="004148F4">
      <w:r>
        <w:t>Hos Torsås kommuns servicecenter får kommuninvånare eller besökare svar på frågor och funderingar som dom har gällande kommunens verksamheter.</w:t>
      </w:r>
      <w:r w:rsidRPr="009410DE">
        <w:t xml:space="preserve"> </w:t>
      </w:r>
      <w:r>
        <w:t>Kommunen har ett utbud av e-tjänster på webben men det finns utrymme att utveckla detta.</w:t>
      </w:r>
    </w:p>
    <w:p w14:paraId="728F1DCA" w14:textId="02CF16B1" w:rsidR="000F2DA6" w:rsidRDefault="000F2DA6" w:rsidP="000D28E9">
      <w:pPr>
        <w:pStyle w:val="Rubrik3"/>
      </w:pPr>
      <w:bookmarkStart w:id="248" w:name="_Toc42523148"/>
      <w:bookmarkStart w:id="249" w:name="_Toc72332824"/>
      <w:bookmarkStart w:id="250" w:name="_Toc98484060"/>
      <w:bookmarkStart w:id="251" w:name="_Toc286745710"/>
      <w:bookmarkStart w:id="252" w:name="_Toc286746436"/>
      <w:bookmarkStart w:id="253" w:name="_Toc286748892"/>
      <w:bookmarkStart w:id="254" w:name="_Toc286958868"/>
      <w:bookmarkStart w:id="255" w:name="_Toc286959112"/>
      <w:bookmarkStart w:id="256" w:name="_Toc500512247"/>
      <w:bookmarkStart w:id="257" w:name="_Toc512256824"/>
      <w:r w:rsidRPr="007F0645">
        <w:t>Information kring kommunens serviceutbud</w:t>
      </w:r>
      <w:bookmarkEnd w:id="248"/>
      <w:bookmarkEnd w:id="249"/>
      <w:bookmarkEnd w:id="250"/>
    </w:p>
    <w:p w14:paraId="67C97894" w14:textId="1A894446" w:rsidR="009410DE" w:rsidRDefault="00021372" w:rsidP="004148F4">
      <w:r>
        <w:t xml:space="preserve">Webben är kommunens grundbult för information. </w:t>
      </w:r>
      <w:r w:rsidR="009410DE">
        <w:t xml:space="preserve">Serviceenheterna är lite olika presenterade på kommunens webb. </w:t>
      </w:r>
      <w:r w:rsidR="00DF771D">
        <w:t xml:space="preserve">Det gäller exempelvis inom enheter för stöd och omsorg, exempelvis särskilt boende. Det finns ett utvecklingsområde i att ge en fylligare beskrivning av boendemiljö och vad man kan förvänta sig av vardagslivet, servicen och omsorgen. För att ge en indikation av kvaliteten på servicen kan man även lägga resultat från  ex. brukarundersökningar i anslutning till informationen om enheterna. </w:t>
      </w:r>
      <w:r w:rsidR="009410DE">
        <w:t xml:space="preserve">Det är transparent gentemot kunder och medborgare samt </w:t>
      </w:r>
      <w:r w:rsidR="00DF771D">
        <w:t xml:space="preserve">att det finns </w:t>
      </w:r>
      <w:r w:rsidR="009410DE">
        <w:t xml:space="preserve">en stolthet </w:t>
      </w:r>
      <w:r w:rsidR="00DF771D">
        <w:t xml:space="preserve">bland chefer och medarbetare </w:t>
      </w:r>
      <w:r w:rsidR="009410DE">
        <w:t>att få visa</w:t>
      </w:r>
      <w:r w:rsidR="00DF771D">
        <w:t xml:space="preserve"> upp</w:t>
      </w:r>
      <w:r w:rsidR="009410DE">
        <w:t xml:space="preserve"> sin verksamhet</w:t>
      </w:r>
      <w:r w:rsidR="00DF771D">
        <w:t>.</w:t>
      </w:r>
      <w:r w:rsidR="009410DE">
        <w:t xml:space="preserve"> </w:t>
      </w:r>
    </w:p>
    <w:p w14:paraId="7776C105" w14:textId="5831530C" w:rsidR="000F2DA6" w:rsidRDefault="000F2DA6" w:rsidP="000D28E9">
      <w:pPr>
        <w:pStyle w:val="Rubrik3"/>
      </w:pPr>
      <w:bookmarkStart w:id="258" w:name="_Toc42523149"/>
      <w:bookmarkStart w:id="259" w:name="_Toc72332825"/>
      <w:bookmarkStart w:id="260" w:name="_Toc98484061"/>
      <w:bookmarkEnd w:id="251"/>
      <w:bookmarkEnd w:id="252"/>
      <w:bookmarkEnd w:id="253"/>
      <w:bookmarkEnd w:id="254"/>
      <w:bookmarkEnd w:id="255"/>
      <w:bookmarkEnd w:id="256"/>
      <w:bookmarkEnd w:id="257"/>
      <w:r w:rsidRPr="007F0645">
        <w:t>Möjlighet att påverka utformningen av de egna tjänsterna</w:t>
      </w:r>
      <w:bookmarkEnd w:id="258"/>
      <w:bookmarkEnd w:id="259"/>
      <w:bookmarkEnd w:id="260"/>
    </w:p>
    <w:p w14:paraId="21E91411" w14:textId="4C614FB8" w:rsidR="00DF771D" w:rsidRDefault="00DF771D" w:rsidP="004B0913">
      <w:r>
        <w:t>Ser man på brukarens möjligheter att påverka de egna tjänsternas utformning sker detta naturligt i kommunens kärnverksamhet (förskola, skola, socialtjänst, äldreomsorg) bland annat genom individuella utvecklingsplaner och genomförandeplaner.</w:t>
      </w:r>
    </w:p>
    <w:p w14:paraId="63E17E06" w14:textId="77777777" w:rsidR="00DF771D" w:rsidRDefault="003F69B1" w:rsidP="004B0913">
      <w:r>
        <w:t xml:space="preserve">Inom bildningsförvaltningen används en enkät ut till vårdnadshavare där </w:t>
      </w:r>
      <w:r w:rsidR="004B0E52">
        <w:t>kommunen</w:t>
      </w:r>
      <w:r>
        <w:t xml:space="preserve"> frågar e</w:t>
      </w:r>
      <w:r w:rsidR="004B0E52">
        <w:t xml:space="preserve">fter åsikter om verksamheterna. </w:t>
      </w:r>
      <w:r>
        <w:t xml:space="preserve">Kommunen erbjuder möjlighet att som brukare lämna synpunkter och göra felanmälan via kommunens hemsida. </w:t>
      </w:r>
      <w:r w:rsidR="00021372">
        <w:t xml:space="preserve">Brukarundersökningar genomförs inom alla verksamheter. </w:t>
      </w:r>
      <w:r>
        <w:t>Kommunen arbetar bland annat också för att invo</w:t>
      </w:r>
      <w:r w:rsidR="004B0E52">
        <w:t xml:space="preserve">lvera brukare genom arbete i </w:t>
      </w:r>
      <w:r w:rsidR="00021372">
        <w:t xml:space="preserve">exempelvis </w:t>
      </w:r>
      <w:r w:rsidR="004B0E52">
        <w:t xml:space="preserve">elevråd, föräldraråd, pensionärsråd, trygghetsdialoger, </w:t>
      </w:r>
      <w:r w:rsidR="00021372">
        <w:t xml:space="preserve">ungdomsenkäten </w:t>
      </w:r>
      <w:r>
        <w:t>LUPP</w:t>
      </w:r>
      <w:r w:rsidR="00021372">
        <w:t xml:space="preserve">. </w:t>
      </w:r>
    </w:p>
    <w:p w14:paraId="51A8739C" w14:textId="2311C3D6" w:rsidR="004148F4" w:rsidRPr="004148F4" w:rsidRDefault="003F69B1" w:rsidP="004B0913">
      <w:r>
        <w:t xml:space="preserve">Målsättningen är att resultatet av de underlag som tas fram i samverkan med brukare ska skapa tjänster av god kvalitet. </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4649"/>
      </w:tblGrid>
      <w:tr w:rsidR="000F2DA6" w:rsidRPr="007F0645" w14:paraId="5221737B" w14:textId="77777777" w:rsidTr="000B71CE">
        <w:trPr>
          <w:tblHeader/>
        </w:trPr>
        <w:tc>
          <w:tcPr>
            <w:tcW w:w="3544" w:type="dxa"/>
            <w:shd w:val="clear" w:color="auto" w:fill="00B050"/>
          </w:tcPr>
          <w:p w14:paraId="21D7D9B9" w14:textId="77777777" w:rsidR="000F2DA6" w:rsidRPr="007F0645" w:rsidRDefault="000F2DA6" w:rsidP="00D9755B">
            <w:pPr>
              <w:jc w:val="center"/>
              <w:rPr>
                <w:b/>
              </w:rPr>
            </w:pPr>
            <w:r w:rsidRPr="007F0645">
              <w:rPr>
                <w:b/>
              </w:rPr>
              <w:t>Styrkor</w:t>
            </w:r>
          </w:p>
        </w:tc>
        <w:tc>
          <w:tcPr>
            <w:tcW w:w="4649" w:type="dxa"/>
            <w:shd w:val="clear" w:color="auto" w:fill="FFFF00"/>
          </w:tcPr>
          <w:p w14:paraId="70C86040" w14:textId="77777777" w:rsidR="000F2DA6" w:rsidRPr="007F0645" w:rsidRDefault="000F2DA6" w:rsidP="00D9755B">
            <w:pPr>
              <w:jc w:val="center"/>
              <w:rPr>
                <w:b/>
              </w:rPr>
            </w:pPr>
            <w:r w:rsidRPr="007F0645">
              <w:rPr>
                <w:b/>
              </w:rPr>
              <w:t>Förbättringsmöjligheter</w:t>
            </w:r>
          </w:p>
        </w:tc>
      </w:tr>
      <w:tr w:rsidR="000F2DA6" w:rsidRPr="007F0645" w14:paraId="288369E7" w14:textId="77777777" w:rsidTr="000B71CE">
        <w:tc>
          <w:tcPr>
            <w:tcW w:w="3544" w:type="dxa"/>
          </w:tcPr>
          <w:p w14:paraId="50EF3953" w14:textId="77777777" w:rsidR="000F2DA6" w:rsidRDefault="004B0E52" w:rsidP="00021372">
            <w:pPr>
              <w:rPr>
                <w:b/>
                <w:sz w:val="20"/>
                <w:szCs w:val="20"/>
              </w:rPr>
            </w:pPr>
            <w:r w:rsidRPr="004B0E52">
              <w:rPr>
                <w:b/>
                <w:sz w:val="20"/>
                <w:szCs w:val="20"/>
              </w:rPr>
              <w:t>V</w:t>
            </w:r>
            <w:r w:rsidR="00021372">
              <w:rPr>
                <w:b/>
                <w:sz w:val="20"/>
                <w:szCs w:val="20"/>
              </w:rPr>
              <w:t>isionen och värdegrunden. B</w:t>
            </w:r>
            <w:r w:rsidRPr="004B0E52">
              <w:rPr>
                <w:b/>
                <w:sz w:val="20"/>
                <w:szCs w:val="20"/>
              </w:rPr>
              <w:t xml:space="preserve">emötande och kundfokus är </w:t>
            </w:r>
            <w:r w:rsidR="00021372">
              <w:rPr>
                <w:b/>
                <w:sz w:val="20"/>
                <w:szCs w:val="20"/>
              </w:rPr>
              <w:t>övergripande anslag</w:t>
            </w:r>
            <w:r w:rsidRPr="004B0E52">
              <w:rPr>
                <w:b/>
                <w:sz w:val="20"/>
                <w:szCs w:val="20"/>
              </w:rPr>
              <w:t xml:space="preserve"> för att ge bra service</w:t>
            </w:r>
          </w:p>
          <w:p w14:paraId="157F813E" w14:textId="087C015A" w:rsidR="00DF771D" w:rsidRDefault="00DF771D" w:rsidP="00DF771D">
            <w:pPr>
              <w:rPr>
                <w:b/>
                <w:sz w:val="20"/>
                <w:szCs w:val="20"/>
              </w:rPr>
            </w:pPr>
            <w:r>
              <w:rPr>
                <w:b/>
                <w:sz w:val="20"/>
                <w:szCs w:val="20"/>
              </w:rPr>
              <w:t>Synpunktshantering och brukarundersökningar visar kommunens intresse att i lyssna in kunder och medborgares synpunkter</w:t>
            </w:r>
          </w:p>
          <w:p w14:paraId="184C9E42" w14:textId="644476BB" w:rsidR="00772400" w:rsidRDefault="00772400" w:rsidP="00DF771D">
            <w:pPr>
              <w:rPr>
                <w:b/>
                <w:sz w:val="20"/>
                <w:szCs w:val="20"/>
              </w:rPr>
            </w:pPr>
            <w:r>
              <w:rPr>
                <w:b/>
                <w:sz w:val="20"/>
                <w:szCs w:val="20"/>
              </w:rPr>
              <w:t>Servicecenter</w:t>
            </w:r>
          </w:p>
          <w:p w14:paraId="685815D1" w14:textId="024C1AFF" w:rsidR="00EF1420" w:rsidRPr="004B0E52" w:rsidRDefault="00EF1420" w:rsidP="00DF771D">
            <w:pPr>
              <w:rPr>
                <w:b/>
                <w:sz w:val="20"/>
                <w:szCs w:val="20"/>
              </w:rPr>
            </w:pPr>
            <w:r>
              <w:rPr>
                <w:b/>
                <w:sz w:val="20"/>
                <w:szCs w:val="20"/>
              </w:rPr>
              <w:t>Förvaltningarnas arbete för att ha brukarnas fokus</w:t>
            </w:r>
          </w:p>
        </w:tc>
        <w:tc>
          <w:tcPr>
            <w:tcW w:w="4649" w:type="dxa"/>
          </w:tcPr>
          <w:p w14:paraId="469D0F60" w14:textId="04DE84DF" w:rsidR="00C06552" w:rsidRDefault="00C06552" w:rsidP="00526A49">
            <w:pPr>
              <w:rPr>
                <w:b/>
                <w:sz w:val="20"/>
                <w:szCs w:val="20"/>
              </w:rPr>
            </w:pPr>
            <w:r>
              <w:rPr>
                <w:b/>
                <w:sz w:val="20"/>
                <w:szCs w:val="20"/>
              </w:rPr>
              <w:t>Etablera vision och värdegrund i hela organisationen</w:t>
            </w:r>
          </w:p>
          <w:p w14:paraId="5D6E7363" w14:textId="7BEBEF7E" w:rsidR="00772400" w:rsidRDefault="00772400" w:rsidP="00526A49">
            <w:pPr>
              <w:rPr>
                <w:b/>
                <w:sz w:val="20"/>
                <w:szCs w:val="20"/>
              </w:rPr>
            </w:pPr>
            <w:r>
              <w:rPr>
                <w:b/>
                <w:sz w:val="20"/>
                <w:szCs w:val="20"/>
              </w:rPr>
              <w:t>Fortsätta att på övergri</w:t>
            </w:r>
            <w:r w:rsidR="00C06552">
              <w:rPr>
                <w:b/>
                <w:sz w:val="20"/>
                <w:szCs w:val="20"/>
              </w:rPr>
              <w:t>pande nivå manifestera brukargruppernas centrala</w:t>
            </w:r>
            <w:r>
              <w:rPr>
                <w:b/>
                <w:sz w:val="20"/>
                <w:szCs w:val="20"/>
              </w:rPr>
              <w:t xml:space="preserve"> ställning </w:t>
            </w:r>
          </w:p>
          <w:p w14:paraId="37777DE1" w14:textId="318BDB72" w:rsidR="000F2DA6" w:rsidRDefault="00EF1420" w:rsidP="00526A49">
            <w:pPr>
              <w:rPr>
                <w:b/>
                <w:sz w:val="20"/>
                <w:szCs w:val="20"/>
              </w:rPr>
            </w:pPr>
            <w:r>
              <w:rPr>
                <w:b/>
                <w:sz w:val="20"/>
                <w:szCs w:val="20"/>
              </w:rPr>
              <w:t>Centralt u</w:t>
            </w:r>
            <w:r w:rsidR="00021372" w:rsidRPr="00021372">
              <w:rPr>
                <w:b/>
                <w:sz w:val="20"/>
                <w:szCs w:val="20"/>
              </w:rPr>
              <w:t>ppmärksamma arbetsgrupper/enheter som utmärker sig positivt i sin serviceutövning, som uppmuntran och för internt lärande</w:t>
            </w:r>
          </w:p>
          <w:p w14:paraId="054396AC" w14:textId="77777777" w:rsidR="00DF771D" w:rsidRDefault="00DF771D" w:rsidP="00526A49">
            <w:pPr>
              <w:rPr>
                <w:b/>
                <w:sz w:val="20"/>
                <w:szCs w:val="20"/>
              </w:rPr>
            </w:pPr>
            <w:r>
              <w:rPr>
                <w:b/>
                <w:sz w:val="20"/>
                <w:szCs w:val="20"/>
              </w:rPr>
              <w:t>Utveckla utbudet av e-tjänster</w:t>
            </w:r>
          </w:p>
          <w:p w14:paraId="1649CE7E" w14:textId="2D1BA3FD" w:rsidR="00DF771D" w:rsidRPr="00021372" w:rsidRDefault="00DF771D" w:rsidP="00526A49">
            <w:pPr>
              <w:rPr>
                <w:b/>
                <w:sz w:val="20"/>
                <w:szCs w:val="20"/>
              </w:rPr>
            </w:pPr>
            <w:r>
              <w:rPr>
                <w:b/>
                <w:sz w:val="20"/>
                <w:szCs w:val="20"/>
              </w:rPr>
              <w:t>Utveckla informationen om serviceenheterna</w:t>
            </w:r>
            <w:r w:rsidR="00772400">
              <w:rPr>
                <w:b/>
                <w:sz w:val="20"/>
                <w:szCs w:val="20"/>
              </w:rPr>
              <w:t xml:space="preserve"> på webben</w:t>
            </w:r>
          </w:p>
        </w:tc>
      </w:tr>
    </w:tbl>
    <w:p w14:paraId="54828A40" w14:textId="49B79823" w:rsidR="000F2DA6" w:rsidRPr="007F0645" w:rsidRDefault="000F2DA6" w:rsidP="000F2DA6">
      <w:pPr>
        <w:pStyle w:val="Rubrik2"/>
      </w:pPr>
      <w:bookmarkStart w:id="261" w:name="_Toc500512250"/>
      <w:bookmarkStart w:id="262" w:name="_Toc500750809"/>
      <w:bookmarkStart w:id="263" w:name="_Toc42523150"/>
      <w:bookmarkStart w:id="264" w:name="_Toc72332826"/>
      <w:bookmarkStart w:id="265" w:name="_Toc72403119"/>
      <w:bookmarkStart w:id="266" w:name="_Toc98484062"/>
      <w:bookmarkStart w:id="267" w:name="_Toc98484195"/>
      <w:r w:rsidRPr="007F0645">
        <w:t>Område 6</w:t>
      </w:r>
      <w:r w:rsidRPr="007F0645">
        <w:tab/>
      </w:r>
      <w:bookmarkEnd w:id="261"/>
      <w:bookmarkEnd w:id="262"/>
      <w:r w:rsidRPr="007F0645">
        <w:t>Kvalitetsutveckling</w:t>
      </w:r>
      <w:bookmarkEnd w:id="263"/>
      <w:bookmarkEnd w:id="264"/>
      <w:bookmarkEnd w:id="265"/>
      <w:bookmarkEnd w:id="266"/>
      <w:bookmarkEnd w:id="2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3"/>
        <w:gridCol w:w="1843"/>
      </w:tblGrid>
      <w:tr w:rsidR="000F2DA6" w:rsidRPr="007F0645" w14:paraId="2476794F" w14:textId="77777777" w:rsidTr="0074193E">
        <w:trPr>
          <w:tblHeader/>
        </w:trPr>
        <w:tc>
          <w:tcPr>
            <w:tcW w:w="5153" w:type="dxa"/>
            <w:shd w:val="clear" w:color="auto" w:fill="E2DEDC" w:themeFill="text2" w:themeFillTint="33"/>
          </w:tcPr>
          <w:p w14:paraId="2EFE9018" w14:textId="77777777" w:rsidR="000F2DA6" w:rsidRPr="007F0645" w:rsidRDefault="000F2DA6" w:rsidP="00526A49">
            <w:pPr>
              <w:rPr>
                <w:rFonts w:asciiTheme="majorHAnsi" w:hAnsiTheme="majorHAnsi" w:cstheme="majorHAnsi"/>
                <w:sz w:val="24"/>
                <w:szCs w:val="24"/>
              </w:rPr>
            </w:pPr>
            <w:r w:rsidRPr="007F0645">
              <w:rPr>
                <w:rFonts w:asciiTheme="majorHAnsi" w:hAnsiTheme="majorHAnsi" w:cstheme="majorHAnsi"/>
                <w:sz w:val="24"/>
                <w:szCs w:val="24"/>
              </w:rPr>
              <w:t>Rubriker</w:t>
            </w:r>
          </w:p>
        </w:tc>
        <w:tc>
          <w:tcPr>
            <w:tcW w:w="1843" w:type="dxa"/>
            <w:shd w:val="clear" w:color="auto" w:fill="E2DEDC" w:themeFill="text2" w:themeFillTint="33"/>
          </w:tcPr>
          <w:p w14:paraId="76EAB033" w14:textId="77777777" w:rsidR="000F2DA6" w:rsidRPr="007F0645" w:rsidRDefault="000F2DA6" w:rsidP="00526A49">
            <w:pPr>
              <w:jc w:val="center"/>
              <w:rPr>
                <w:rFonts w:asciiTheme="majorHAnsi" w:hAnsiTheme="majorHAnsi" w:cstheme="majorHAnsi"/>
                <w:sz w:val="24"/>
                <w:szCs w:val="24"/>
              </w:rPr>
            </w:pPr>
            <w:r w:rsidRPr="007F0645">
              <w:rPr>
                <w:rFonts w:asciiTheme="majorHAnsi" w:hAnsiTheme="majorHAnsi" w:cstheme="majorHAnsi"/>
                <w:sz w:val="24"/>
                <w:szCs w:val="24"/>
              </w:rPr>
              <w:t>Poäng</w:t>
            </w:r>
          </w:p>
        </w:tc>
      </w:tr>
      <w:tr w:rsidR="000F2DA6" w:rsidRPr="007F0645" w14:paraId="1C6872C7" w14:textId="77777777" w:rsidTr="00526A49">
        <w:tc>
          <w:tcPr>
            <w:tcW w:w="5153" w:type="dxa"/>
          </w:tcPr>
          <w:p w14:paraId="70188B03" w14:textId="77777777" w:rsidR="000F2DA6" w:rsidRPr="007F0645" w:rsidRDefault="000F2DA6" w:rsidP="000F2DA6">
            <w:pPr>
              <w:numPr>
                <w:ilvl w:val="0"/>
                <w:numId w:val="18"/>
              </w:numPr>
              <w:spacing w:after="0" w:line="300" w:lineRule="atLeast"/>
              <w:ind w:left="360" w:hanging="357"/>
              <w:contextualSpacing/>
            </w:pPr>
            <w:r w:rsidRPr="007F0645">
              <w:t>Strategi för kvalitetsutveckling</w:t>
            </w:r>
          </w:p>
          <w:p w14:paraId="7899DE95" w14:textId="77777777" w:rsidR="000F2DA6" w:rsidRPr="007F0645" w:rsidRDefault="000F2DA6" w:rsidP="000F2DA6">
            <w:pPr>
              <w:numPr>
                <w:ilvl w:val="0"/>
                <w:numId w:val="18"/>
              </w:numPr>
              <w:spacing w:after="0" w:line="300" w:lineRule="atLeast"/>
              <w:ind w:left="368" w:hanging="357"/>
              <w:contextualSpacing/>
            </w:pPr>
            <w:r w:rsidRPr="007F0645">
              <w:t xml:space="preserve">Centrala utvecklingsinsatser för bättre kvalitet </w:t>
            </w:r>
          </w:p>
          <w:p w14:paraId="41FCFAEE" w14:textId="77777777" w:rsidR="000F2DA6" w:rsidRPr="007F0645" w:rsidRDefault="000F2DA6" w:rsidP="000F2DA6">
            <w:pPr>
              <w:numPr>
                <w:ilvl w:val="0"/>
                <w:numId w:val="18"/>
              </w:numPr>
              <w:spacing w:after="0" w:line="300" w:lineRule="atLeast"/>
              <w:ind w:left="368" w:hanging="357"/>
              <w:contextualSpacing/>
            </w:pPr>
            <w:r w:rsidRPr="007F0645">
              <w:t>Förbättringsarbete</w:t>
            </w:r>
          </w:p>
          <w:p w14:paraId="21335F98" w14:textId="77777777" w:rsidR="000F2DA6" w:rsidRPr="007F0645" w:rsidRDefault="000F2DA6" w:rsidP="000F2DA6">
            <w:pPr>
              <w:numPr>
                <w:ilvl w:val="0"/>
                <w:numId w:val="18"/>
              </w:numPr>
              <w:spacing w:after="0" w:line="300" w:lineRule="atLeast"/>
              <w:ind w:left="368" w:hanging="357"/>
              <w:contextualSpacing/>
            </w:pPr>
            <w:r w:rsidRPr="007F0645">
              <w:t>Samverkan för kvalitetsutveckling</w:t>
            </w:r>
          </w:p>
        </w:tc>
        <w:tc>
          <w:tcPr>
            <w:tcW w:w="1843" w:type="dxa"/>
            <w:vAlign w:val="center"/>
          </w:tcPr>
          <w:p w14:paraId="4AE7099C" w14:textId="0F046143" w:rsidR="000F2DA6" w:rsidRPr="007F0645" w:rsidRDefault="007C5123" w:rsidP="00526A49">
            <w:pPr>
              <w:jc w:val="center"/>
              <w:rPr>
                <w:rFonts w:ascii="Arial" w:hAnsi="Arial" w:cs="Arial"/>
              </w:rPr>
            </w:pPr>
            <w:r>
              <w:rPr>
                <w:rFonts w:ascii="Arial" w:hAnsi="Arial" w:cs="Arial"/>
                <w:sz w:val="44"/>
                <w:szCs w:val="44"/>
              </w:rPr>
              <w:t>51</w:t>
            </w:r>
          </w:p>
        </w:tc>
      </w:tr>
    </w:tbl>
    <w:p w14:paraId="6E07EC3F" w14:textId="612881BC" w:rsidR="000F2DA6" w:rsidRPr="007F0645" w:rsidRDefault="000F2DA6" w:rsidP="000F2DA6">
      <w:pPr>
        <w:pStyle w:val="Rubrik3"/>
      </w:pPr>
      <w:bookmarkStart w:id="268" w:name="_Toc500512251"/>
      <w:bookmarkStart w:id="269" w:name="_Toc512256828"/>
      <w:bookmarkStart w:id="270" w:name="_Toc42523151"/>
      <w:bookmarkStart w:id="271" w:name="_Toc72332827"/>
      <w:bookmarkStart w:id="272" w:name="_Toc98484063"/>
      <w:r w:rsidRPr="007F0645">
        <w:t>Allmänt</w:t>
      </w:r>
      <w:bookmarkEnd w:id="268"/>
      <w:bookmarkEnd w:id="269"/>
      <w:bookmarkEnd w:id="270"/>
      <w:bookmarkEnd w:id="271"/>
      <w:bookmarkEnd w:id="272"/>
    </w:p>
    <w:p w14:paraId="40FF1051" w14:textId="77777777" w:rsidR="000F2DA6" w:rsidRPr="007F0645" w:rsidRDefault="000F2DA6" w:rsidP="00C05AF5">
      <w:bookmarkStart w:id="273" w:name="_Toc286745715"/>
      <w:bookmarkStart w:id="274" w:name="_Toc286746441"/>
      <w:bookmarkStart w:id="275" w:name="_Toc286748897"/>
      <w:bookmarkStart w:id="276" w:name="_Toc286958872"/>
      <w:bookmarkStart w:id="277" w:name="_Toc286959116"/>
      <w:bookmarkStart w:id="278" w:name="_Toc500512252"/>
      <w:r w:rsidRPr="007F0645">
        <w:t xml:space="preserve">Ett av kommunernas huvuduppdrag är att ge kommunens medborgare välfärdsservice av god kvalitet. För att kunna åstadkomma detta behöver alla anställda i en kommun kontinuerligt utveckla och förbättra verksamheten, både internt i organisationen samt tillsammans med andra aktörer. </w:t>
      </w:r>
    </w:p>
    <w:p w14:paraId="1421CEC4" w14:textId="77777777" w:rsidR="000F2DA6" w:rsidRPr="007F0645" w:rsidRDefault="000F2DA6" w:rsidP="00C05AF5">
      <w:r w:rsidRPr="007F0645">
        <w:t>Ett systematiskt kvalitetsarbete är därför centralt för att driva verksamhetsutveckling med syfte att möta kraven från brukare och medborgare. Ett ständigt förbättringsarbete sker där ett systematiskt arbete bedrivs, utrymme för kreativitet ges och optimal resursanvändning sker. Inom detta område berörs både kommunens strategiska inriktning samt verksamhetens löpande operativa arbete med ständiga förbättringar. Innovation och samverkan med både brukare och andra aktörer är också medel för att finna nya lösningar som svarar mot behov och efterfrågan i vardagen och omvärlden.</w:t>
      </w:r>
    </w:p>
    <w:p w14:paraId="4435A20F" w14:textId="7B9EE070" w:rsidR="000F2DA6" w:rsidRDefault="000F2DA6" w:rsidP="000D28E9">
      <w:pPr>
        <w:pStyle w:val="Rubrik3"/>
      </w:pPr>
      <w:bookmarkStart w:id="279" w:name="_Toc42523152"/>
      <w:bookmarkStart w:id="280" w:name="_Toc72332829"/>
      <w:bookmarkStart w:id="281" w:name="_Toc98484064"/>
      <w:bookmarkEnd w:id="273"/>
      <w:bookmarkEnd w:id="274"/>
      <w:bookmarkEnd w:id="275"/>
      <w:bookmarkEnd w:id="276"/>
      <w:bookmarkEnd w:id="277"/>
      <w:bookmarkEnd w:id="278"/>
      <w:r w:rsidRPr="007F0645">
        <w:t>Strategi för kvalitetsutveckling</w:t>
      </w:r>
      <w:bookmarkEnd w:id="279"/>
      <w:bookmarkEnd w:id="280"/>
      <w:bookmarkEnd w:id="281"/>
    </w:p>
    <w:p w14:paraId="4094CC39" w14:textId="77777777" w:rsidR="00C05AF5" w:rsidRDefault="005E0E92" w:rsidP="00C05AF5">
      <w:r>
        <w:t xml:space="preserve">I Torsås kommun är det strategiska och operativa arbetet för kvalitets-/verksamhetsutveckling i huvudsak decentraliserat till nämnder och förvaltningar. </w:t>
      </w:r>
      <w:r w:rsidR="00AB7728">
        <w:t xml:space="preserve"> </w:t>
      </w:r>
    </w:p>
    <w:p w14:paraId="19E951EE" w14:textId="5E8572DF" w:rsidR="005E0E92" w:rsidRDefault="00AB7728" w:rsidP="004148F4">
      <w:r>
        <w:t>Den strategiska planen med v</w:t>
      </w:r>
      <w:r w:rsidR="005E0E92">
        <w:t>ision, mål och värderingar är ett stöd och ger viss vägledning</w:t>
      </w:r>
      <w:r w:rsidR="00F3218C">
        <w:t xml:space="preserve"> i arbetet vid sidan av lagstadgade krav på kvalitetsledningssystem</w:t>
      </w:r>
      <w:r w:rsidR="005E0E92">
        <w:t xml:space="preserve">. </w:t>
      </w:r>
      <w:r w:rsidR="002E7616">
        <w:t>Et</w:t>
      </w:r>
      <w:r w:rsidR="007C21C9">
        <w:t>t av kommunens mål är att bli ”L</w:t>
      </w:r>
      <w:r w:rsidR="002E7616">
        <w:t>ite bättre varje dag”.</w:t>
      </w:r>
      <w:r w:rsidR="00021CFE" w:rsidRPr="00021CFE">
        <w:t xml:space="preserve"> </w:t>
      </w:r>
      <w:r w:rsidR="00021CFE">
        <w:t xml:space="preserve">Budskapet </w:t>
      </w:r>
      <w:r w:rsidR="00021CFE">
        <w:rPr>
          <w:rFonts w:eastAsia="Calibri"/>
        </w:rPr>
        <w:t>att ”V</w:t>
      </w:r>
      <w:r w:rsidR="00021CFE" w:rsidRPr="00A86553">
        <w:rPr>
          <w:rFonts w:eastAsia="Calibri"/>
        </w:rPr>
        <w:t xml:space="preserve">åga </w:t>
      </w:r>
      <w:r w:rsidR="00021CFE">
        <w:rPr>
          <w:rFonts w:eastAsia="Calibri"/>
        </w:rPr>
        <w:t>pröva</w:t>
      </w:r>
      <w:r w:rsidR="00021CFE" w:rsidRPr="00A86553">
        <w:rPr>
          <w:rFonts w:eastAsia="Calibri"/>
        </w:rPr>
        <w:t xml:space="preserve"> små förbättringar varje dag o</w:t>
      </w:r>
      <w:r w:rsidR="00021CFE">
        <w:rPr>
          <w:rFonts w:eastAsia="Calibri"/>
        </w:rPr>
        <w:t>ch</w:t>
      </w:r>
      <w:r w:rsidR="00021CFE" w:rsidRPr="00A86553">
        <w:rPr>
          <w:rFonts w:eastAsia="Calibri"/>
        </w:rPr>
        <w:t xml:space="preserve"> </w:t>
      </w:r>
      <w:r w:rsidR="00021CFE">
        <w:rPr>
          <w:rFonts w:eastAsia="Calibri"/>
        </w:rPr>
        <w:t>tillåtas göra, det blir rätt nästa gång”, förmedlas.</w:t>
      </w:r>
      <w:r w:rsidR="00021CFE" w:rsidRPr="00A86553">
        <w:rPr>
          <w:rFonts w:eastAsia="Calibri"/>
        </w:rPr>
        <w:t xml:space="preserve"> </w:t>
      </w:r>
      <w:r w:rsidR="00021CFE">
        <w:rPr>
          <w:rFonts w:eastAsia="Calibri"/>
        </w:rPr>
        <w:t>Är en</w:t>
      </w:r>
      <w:r w:rsidR="00021CFE" w:rsidRPr="00A86553">
        <w:rPr>
          <w:rFonts w:eastAsia="Calibri"/>
        </w:rPr>
        <w:t xml:space="preserve"> </w:t>
      </w:r>
      <w:r w:rsidR="00021CFE">
        <w:rPr>
          <w:rFonts w:eastAsia="Calibri"/>
        </w:rPr>
        <w:t xml:space="preserve">riktning och </w:t>
      </w:r>
      <w:r w:rsidR="00021CFE" w:rsidRPr="00A86553">
        <w:rPr>
          <w:rFonts w:eastAsia="Calibri"/>
        </w:rPr>
        <w:t xml:space="preserve">kultur </w:t>
      </w:r>
      <w:r w:rsidR="00021CFE">
        <w:rPr>
          <w:rFonts w:eastAsia="Calibri"/>
        </w:rPr>
        <w:t xml:space="preserve">kommunen börjat etablera i verksamheten. </w:t>
      </w:r>
    </w:p>
    <w:p w14:paraId="5896F276" w14:textId="10EDF81A" w:rsidR="000F2DA6" w:rsidRDefault="000F2DA6" w:rsidP="000D28E9">
      <w:pPr>
        <w:pStyle w:val="Rubrik3"/>
      </w:pPr>
      <w:bookmarkStart w:id="282" w:name="_Toc42523153"/>
      <w:bookmarkStart w:id="283" w:name="_Toc72332830"/>
      <w:bookmarkStart w:id="284" w:name="_Toc98484065"/>
      <w:r w:rsidRPr="007F0645">
        <w:t>Centrala utvecklingsinsatser för bättre kvalitet</w:t>
      </w:r>
      <w:bookmarkStart w:id="285" w:name="_Toc286745718"/>
      <w:bookmarkStart w:id="286" w:name="_Toc286746444"/>
      <w:bookmarkStart w:id="287" w:name="_Toc286748900"/>
      <w:bookmarkStart w:id="288" w:name="_Toc286958875"/>
      <w:bookmarkStart w:id="289" w:name="_Toc286959119"/>
      <w:bookmarkStart w:id="290" w:name="_Toc500512255"/>
      <w:bookmarkStart w:id="291" w:name="_Toc512256832"/>
      <w:bookmarkEnd w:id="282"/>
      <w:bookmarkEnd w:id="283"/>
      <w:bookmarkEnd w:id="284"/>
    </w:p>
    <w:p w14:paraId="451DC652" w14:textId="321F10AC" w:rsidR="00AB7728" w:rsidRDefault="00AB7728" w:rsidP="004148F4">
      <w:r>
        <w:t>På övergripande nivå finns används en del verktyg som används som underlag för att arbeta med att utveckla servicen. Brukarundersökningar genomförs i alla verksamheter och synpunktshantering</w:t>
      </w:r>
      <w:r w:rsidR="002E7616">
        <w:t>en</w:t>
      </w:r>
      <w:r>
        <w:t xml:space="preserve"> är exempel på sådana. Likaså finns det olika former av lärande i samarbete med andra komm</w:t>
      </w:r>
      <w:r w:rsidR="00021CFE">
        <w:t xml:space="preserve">uner och andra externa aktörer. </w:t>
      </w:r>
      <w:r w:rsidR="002E7616">
        <w:t>Ambitionen att skapa ett a</w:t>
      </w:r>
      <w:r>
        <w:t>rbetsklimat som tillåter att våga pröva nya arbetsmetoder och att det är okey att misslyckas</w:t>
      </w:r>
      <w:r w:rsidR="002E7616">
        <w:t xml:space="preserve"> är ett positivt signal som kommunen verkar för att etablera.</w:t>
      </w:r>
    </w:p>
    <w:p w14:paraId="56E23829" w14:textId="26E88BD6" w:rsidR="00650E01" w:rsidRDefault="005E0E92" w:rsidP="004148F4">
      <w:r w:rsidRPr="00650E01">
        <w:t>Utvärderarnas bedömning är att det finns behov av en tydligare och långsiktig strategi för kval</w:t>
      </w:r>
      <w:r w:rsidR="00F3218C" w:rsidRPr="00650E01">
        <w:t>itetsutveckling som verksamheterna</w:t>
      </w:r>
      <w:r w:rsidRPr="00650E01">
        <w:t xml:space="preserve"> kan förhålla sig till. </w:t>
      </w:r>
      <w:r w:rsidR="00F3218C" w:rsidRPr="00650E01">
        <w:t xml:space="preserve"> Kommunen bör </w:t>
      </w:r>
      <w:r w:rsidR="00650E01" w:rsidRPr="00650E01">
        <w:t xml:space="preserve">även </w:t>
      </w:r>
      <w:r w:rsidR="00F3218C" w:rsidRPr="00650E01">
        <w:t xml:space="preserve">överväga om en central resurs skulle kunna </w:t>
      </w:r>
      <w:r w:rsidR="00650E01" w:rsidRPr="00650E01">
        <w:t>ge</w:t>
      </w:r>
      <w:r w:rsidR="00F3218C" w:rsidRPr="00650E01">
        <w:t xml:space="preserve"> operativt stöd </w:t>
      </w:r>
      <w:r w:rsidR="00650E01" w:rsidRPr="00650E01">
        <w:t>och samordna</w:t>
      </w:r>
      <w:r w:rsidR="00F3218C" w:rsidRPr="00650E01">
        <w:t xml:space="preserve"> arbetet </w:t>
      </w:r>
      <w:r w:rsidR="00B52F63">
        <w:t>med exempelvis kvalitets</w:t>
      </w:r>
      <w:r w:rsidR="00650E01" w:rsidRPr="00650E01">
        <w:t>utveckling</w:t>
      </w:r>
      <w:r w:rsidR="00F3218C" w:rsidRPr="00650E01">
        <w:t xml:space="preserve">, </w:t>
      </w:r>
      <w:r w:rsidR="00650E01" w:rsidRPr="00650E01">
        <w:t xml:space="preserve">effektivitet, </w:t>
      </w:r>
      <w:r w:rsidR="00F3218C" w:rsidRPr="00650E01">
        <w:t>digitala stödsystem, analys av resultat</w:t>
      </w:r>
      <w:r w:rsidR="00650E01" w:rsidRPr="00650E01">
        <w:t xml:space="preserve"> för att </w:t>
      </w:r>
      <w:r w:rsidR="00650E01">
        <w:t>stärka</w:t>
      </w:r>
      <w:r w:rsidR="00650E01" w:rsidRPr="00650E01">
        <w:t xml:space="preserve"> förutsättningar för internt samarbete och lärande.</w:t>
      </w:r>
      <w:r w:rsidR="00021CFE">
        <w:t xml:space="preserve"> </w:t>
      </w:r>
      <w:r w:rsidR="00B52F63" w:rsidRPr="00B52F63">
        <w:t>Exempelvis ha en gemensam struktur och fokus på förbättringsarbete, kvalitetshandbok, förändringsledare, nätverk för förändringsledning, utvecklingsarenor och ”Våga pröva</w:t>
      </w:r>
      <w:r w:rsidR="00D30D6C">
        <w:t xml:space="preserve">” koncept. </w:t>
      </w:r>
      <w:r w:rsidR="00650E01">
        <w:t xml:space="preserve">En resurs som syftar till att </w:t>
      </w:r>
      <w:r w:rsidR="00AB7728">
        <w:t xml:space="preserve">skapa förutsättningar för samordning genom att </w:t>
      </w:r>
      <w:r w:rsidR="00650E01">
        <w:t xml:space="preserve">vara en kontaktyta mellan förvaltningarna och </w:t>
      </w:r>
      <w:r w:rsidR="00AB7728">
        <w:t>etablera</w:t>
      </w:r>
      <w:r w:rsidR="00650E01">
        <w:t xml:space="preserve"> forum för internt erfarenhetsutbyte och lärande, omvärldsbevakning, metodstöd samt ett </w:t>
      </w:r>
      <w:r w:rsidR="00AB7728">
        <w:t xml:space="preserve">vara ett </w:t>
      </w:r>
      <w:r w:rsidR="00650E01">
        <w:t>stöd för att identifiera förbättringsområden</w:t>
      </w:r>
      <w:r w:rsidR="00AB7728">
        <w:t xml:space="preserve"> i samverkan med övriga centrala stödresurser kring exempelvis ekonomi och HR frågor.</w:t>
      </w:r>
    </w:p>
    <w:p w14:paraId="4BF16BF7" w14:textId="520FEBCA" w:rsidR="00C809D5" w:rsidRPr="00C809D5" w:rsidRDefault="00C809D5" w:rsidP="004148F4">
      <w:pPr>
        <w:rPr>
          <w:rFonts w:eastAsia="Calibri"/>
        </w:rPr>
      </w:pPr>
      <w:r>
        <w:rPr>
          <w:rFonts w:eastAsia="Calibri"/>
        </w:rPr>
        <w:t xml:space="preserve">Den nybildade analysgruppen </w:t>
      </w:r>
      <w:r w:rsidR="00D30D6C">
        <w:rPr>
          <w:rFonts w:eastAsia="Calibri"/>
        </w:rPr>
        <w:t>är en</w:t>
      </w:r>
      <w:r>
        <w:rPr>
          <w:rFonts w:eastAsia="Calibri"/>
        </w:rPr>
        <w:t xml:space="preserve"> tvärfunktionell/samordnad plattform för att driva kvalitets- och effe</w:t>
      </w:r>
      <w:r w:rsidR="00D30D6C">
        <w:rPr>
          <w:rFonts w:eastAsia="Calibri"/>
        </w:rPr>
        <w:t>ktivitetsutveckling och kan säkert bidra i ovanstående sammanhang.</w:t>
      </w:r>
    </w:p>
    <w:p w14:paraId="31E090FA" w14:textId="2B5DAD7F" w:rsidR="000F2DA6" w:rsidRDefault="000F2DA6" w:rsidP="000D28E9">
      <w:pPr>
        <w:pStyle w:val="Rubrik3"/>
      </w:pPr>
      <w:bookmarkStart w:id="292" w:name="_Toc42523154"/>
      <w:bookmarkStart w:id="293" w:name="_Toc72332831"/>
      <w:bookmarkStart w:id="294" w:name="_Toc98484066"/>
      <w:bookmarkEnd w:id="285"/>
      <w:bookmarkEnd w:id="286"/>
      <w:bookmarkEnd w:id="287"/>
      <w:bookmarkEnd w:id="288"/>
      <w:bookmarkEnd w:id="289"/>
      <w:bookmarkEnd w:id="290"/>
      <w:bookmarkEnd w:id="291"/>
      <w:r w:rsidRPr="007F0645">
        <w:t>Förbättringsarbete</w:t>
      </w:r>
      <w:bookmarkStart w:id="295" w:name="_Toc286745719"/>
      <w:bookmarkStart w:id="296" w:name="_Toc286746445"/>
      <w:bookmarkStart w:id="297" w:name="_Toc286748901"/>
      <w:bookmarkStart w:id="298" w:name="_Toc286958876"/>
      <w:bookmarkStart w:id="299" w:name="_Toc286959120"/>
      <w:bookmarkStart w:id="300" w:name="_Toc500512256"/>
      <w:bookmarkStart w:id="301" w:name="_Toc512256833"/>
      <w:bookmarkEnd w:id="292"/>
      <w:bookmarkEnd w:id="293"/>
      <w:bookmarkEnd w:id="294"/>
    </w:p>
    <w:p w14:paraId="18535373" w14:textId="77777777" w:rsidR="00C05AF5" w:rsidRDefault="00793EB5" w:rsidP="00F25086">
      <w:r>
        <w:t>På förvaltnings- och verksamhetsnivå pågår ett ständigt systematiskt kvalitetsarbete i olika former.</w:t>
      </w:r>
      <w:r w:rsidRPr="00A81B2A">
        <w:t xml:space="preserve"> </w:t>
      </w:r>
      <w:r w:rsidRPr="00E358C1">
        <w:t>Samtliga verksamheter arbetar med en eller flera metoder för att förbättra kvaliteten av tjänsterna i det vardagliga</w:t>
      </w:r>
      <w:r>
        <w:t xml:space="preserve"> arbetet.</w:t>
      </w:r>
      <w:r w:rsidRPr="00A81B2A">
        <w:t xml:space="preserve"> </w:t>
      </w:r>
    </w:p>
    <w:p w14:paraId="598F3BFE" w14:textId="0D4D1C3E" w:rsidR="00F25086" w:rsidRPr="00C05AF5" w:rsidRDefault="00793EB5" w:rsidP="00F25086">
      <w:r>
        <w:t xml:space="preserve">Inom Bildningsförvaltningen  används </w:t>
      </w:r>
      <w:r w:rsidR="00F53475">
        <w:t xml:space="preserve">resultat- och kvalitetsdialoger för att fokusera på förbättringar och </w:t>
      </w:r>
      <w:r w:rsidR="00C05AF5">
        <w:t>årligen</w:t>
      </w:r>
      <w:r w:rsidR="00F53475">
        <w:t xml:space="preserve"> genomförs en kvalitetsdag där chefer och förtroendevalda arbetar i grupper med analys och måldiskussioner.</w:t>
      </w:r>
    </w:p>
    <w:p w14:paraId="3F2803BA" w14:textId="17A2E059" w:rsidR="00F25086" w:rsidRPr="00C05AF5" w:rsidRDefault="00F25086" w:rsidP="00F25086">
      <w:pPr>
        <w:rPr>
          <w:rFonts w:eastAsia="Calibri"/>
        </w:rPr>
      </w:pPr>
      <w:r w:rsidRPr="00C05AF5">
        <w:rPr>
          <w:rFonts w:eastAsia="Calibri"/>
        </w:rPr>
        <w:t xml:space="preserve">Socialförvaltningen har nyligen instiftat ett kvalitetspris med en jury bestående av förtroendevalda </w:t>
      </w:r>
      <w:r w:rsidR="00F53475" w:rsidRPr="00C05AF5">
        <w:rPr>
          <w:rFonts w:eastAsia="Calibri"/>
        </w:rPr>
        <w:t>politiker, tjänstepersoner och personer f</w:t>
      </w:r>
      <w:r w:rsidRPr="00C05AF5">
        <w:rPr>
          <w:rFonts w:eastAsia="Calibri"/>
        </w:rPr>
        <w:t>rån civilsamhället.</w:t>
      </w:r>
      <w:r>
        <w:rPr>
          <w:rFonts w:ascii="Calibri" w:eastAsia="Calibri" w:hAnsi="Calibri"/>
          <w:color w:val="000000" w:themeColor="text1"/>
        </w:rPr>
        <w:t xml:space="preserve"> </w:t>
      </w:r>
      <w:r w:rsidR="00F53475" w:rsidRPr="00C05AF5">
        <w:rPr>
          <w:rFonts w:eastAsia="Calibri"/>
        </w:rPr>
        <w:t xml:space="preserve">För att synliggöra goda exempel </w:t>
      </w:r>
      <w:r w:rsidR="00C05AF5">
        <w:rPr>
          <w:rFonts w:eastAsia="Calibri"/>
        </w:rPr>
        <w:t xml:space="preserve">i syfte </w:t>
      </w:r>
      <w:r w:rsidR="00F53475" w:rsidRPr="00C05AF5">
        <w:rPr>
          <w:rFonts w:eastAsia="Calibri"/>
        </w:rPr>
        <w:t>att uppmuntra chefer och medarbetare</w:t>
      </w:r>
      <w:r w:rsidR="00C05AF5">
        <w:rPr>
          <w:rFonts w:eastAsia="Calibri"/>
        </w:rPr>
        <w:t>,</w:t>
      </w:r>
      <w:r w:rsidR="00F53475" w:rsidRPr="00C05AF5">
        <w:rPr>
          <w:rFonts w:eastAsia="Calibri"/>
        </w:rPr>
        <w:t xml:space="preserve"> och för det interna lärandet</w:t>
      </w:r>
      <w:r w:rsidR="00C05AF5">
        <w:rPr>
          <w:rFonts w:eastAsia="Calibri"/>
        </w:rPr>
        <w:t>,</w:t>
      </w:r>
      <w:r w:rsidR="00F53475" w:rsidRPr="00C05AF5">
        <w:rPr>
          <w:rFonts w:eastAsia="Calibri"/>
        </w:rPr>
        <w:t xml:space="preserve"> kunde ett liknande initiativ tas</w:t>
      </w:r>
      <w:r w:rsidR="00C05AF5" w:rsidRPr="00C05AF5">
        <w:rPr>
          <w:rFonts w:eastAsia="Calibri"/>
        </w:rPr>
        <w:t xml:space="preserve"> på kommunövergripande nivå.</w:t>
      </w:r>
      <w:r w:rsidR="00F53475" w:rsidRPr="00C05AF5">
        <w:rPr>
          <w:rFonts w:eastAsia="Calibri"/>
        </w:rPr>
        <w:t xml:space="preserve"> </w:t>
      </w:r>
    </w:p>
    <w:p w14:paraId="2EF29DFA" w14:textId="440C4055" w:rsidR="00F25086" w:rsidRPr="004148F4" w:rsidRDefault="00F25086" w:rsidP="004148F4">
      <w:r>
        <w:t>Utvärderarnas bedömning är att v</w:t>
      </w:r>
      <w:r w:rsidRPr="00E358C1">
        <w:t>erksamheterna</w:t>
      </w:r>
      <w:r>
        <w:t xml:space="preserve"> generellt sett bedriver ett</w:t>
      </w:r>
      <w:r w:rsidRPr="00E358C1">
        <w:t xml:space="preserve"> systematiskt </w:t>
      </w:r>
      <w:r>
        <w:t>och lösningsinriktat kvalitetsarbete genom</w:t>
      </w:r>
      <w:r w:rsidRPr="00E358C1">
        <w:t xml:space="preserve"> att identifiera </w:t>
      </w:r>
      <w:r>
        <w:t>kvalitets</w:t>
      </w:r>
      <w:r w:rsidRPr="00E358C1">
        <w:t>avvikelser och problem</w:t>
      </w:r>
      <w:r>
        <w:t xml:space="preserve"> samt att analys</w:t>
      </w:r>
      <w:r w:rsidRPr="00E358C1">
        <w:t xml:space="preserve"> </w:t>
      </w:r>
      <w:r>
        <w:t>generellt sett leder till åtgärder.</w:t>
      </w:r>
    </w:p>
    <w:p w14:paraId="0F26A72E" w14:textId="2A5076F9" w:rsidR="000F2DA6" w:rsidRDefault="000F2DA6" w:rsidP="000D28E9">
      <w:pPr>
        <w:pStyle w:val="Rubrik3"/>
      </w:pPr>
      <w:bookmarkStart w:id="302" w:name="_Toc42523155"/>
      <w:bookmarkStart w:id="303" w:name="_Toc72332832"/>
      <w:bookmarkStart w:id="304" w:name="_Toc98484067"/>
      <w:bookmarkEnd w:id="295"/>
      <w:bookmarkEnd w:id="296"/>
      <w:bookmarkEnd w:id="297"/>
      <w:bookmarkEnd w:id="298"/>
      <w:bookmarkEnd w:id="299"/>
      <w:bookmarkEnd w:id="300"/>
      <w:bookmarkEnd w:id="301"/>
      <w:r w:rsidRPr="007F0645">
        <w:t>Samverkan för kvalitetsutveckling</w:t>
      </w:r>
      <w:bookmarkEnd w:id="302"/>
      <w:bookmarkEnd w:id="303"/>
      <w:bookmarkEnd w:id="304"/>
    </w:p>
    <w:p w14:paraId="7EB42747" w14:textId="09B3B838" w:rsidR="004148F4" w:rsidRPr="004148F4" w:rsidRDefault="00793EB5" w:rsidP="00D30D6C">
      <w:r>
        <w:t>Det finns flera exempel på spaning och lärande genom samverkan/</w:t>
      </w:r>
      <w:r w:rsidR="00D30D6C">
        <w:t>erfarenhets</w:t>
      </w:r>
      <w:r>
        <w:t xml:space="preserve">utbyte i nätverksform för att utveckla servicen. </w:t>
      </w:r>
      <w:r w:rsidR="00021CFE">
        <w:t xml:space="preserve">Det pågår exempelvis </w:t>
      </w:r>
      <w:r>
        <w:t>nätverk</w:t>
      </w:r>
      <w:r w:rsidR="00D30D6C">
        <w:t>s</w:t>
      </w:r>
      <w:r w:rsidR="00021CFE">
        <w:t>samverkan</w:t>
      </w:r>
      <w:r>
        <w:t xml:space="preserve"> med kommuner </w:t>
      </w:r>
      <w:r w:rsidR="00D30D6C">
        <w:t>inom</w:t>
      </w:r>
      <w:r>
        <w:t xml:space="preserve"> regionen</w:t>
      </w:r>
      <w:r w:rsidRPr="004D6EAE">
        <w:t xml:space="preserve"> på </w:t>
      </w:r>
      <w:r w:rsidR="00021CFE">
        <w:t>olika</w:t>
      </w:r>
      <w:r w:rsidRPr="004D6EAE">
        <w:t xml:space="preserve"> nivåer och </w:t>
      </w:r>
      <w:r>
        <w:t>omfatt</w:t>
      </w:r>
      <w:r w:rsidR="0086157A">
        <w:t>ar all verksamhet i någon form.</w:t>
      </w:r>
      <w:r w:rsidR="00021CFE">
        <w:t xml:space="preserve"> Jämförelser av resultat är en vanlig parameter för lärande</w:t>
      </w:r>
      <w:r w:rsidR="00D30D6C">
        <w:t xml:space="preserve"> och ingår ofta som en naturlig del i den löpande rapporteringen</w:t>
      </w:r>
      <w:r w:rsidR="00021CFE">
        <w:t xml:space="preserve">. </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4649"/>
      </w:tblGrid>
      <w:tr w:rsidR="000F2DA6" w:rsidRPr="007F0645" w14:paraId="45ACA88B" w14:textId="77777777" w:rsidTr="00772400">
        <w:trPr>
          <w:tblHeader/>
        </w:trPr>
        <w:tc>
          <w:tcPr>
            <w:tcW w:w="3544" w:type="dxa"/>
            <w:shd w:val="clear" w:color="auto" w:fill="00B050"/>
          </w:tcPr>
          <w:p w14:paraId="58E859D0" w14:textId="77777777" w:rsidR="000F2DA6" w:rsidRPr="007F0645" w:rsidRDefault="000F2DA6" w:rsidP="002E7616">
            <w:pPr>
              <w:jc w:val="center"/>
              <w:rPr>
                <w:b/>
              </w:rPr>
            </w:pPr>
            <w:r w:rsidRPr="007F0645">
              <w:rPr>
                <w:b/>
              </w:rPr>
              <w:t>Styrkor</w:t>
            </w:r>
          </w:p>
        </w:tc>
        <w:tc>
          <w:tcPr>
            <w:tcW w:w="4649" w:type="dxa"/>
            <w:shd w:val="clear" w:color="auto" w:fill="FFFF00"/>
          </w:tcPr>
          <w:p w14:paraId="64CA730D" w14:textId="77777777" w:rsidR="000F2DA6" w:rsidRPr="007F0645" w:rsidRDefault="000F2DA6" w:rsidP="002E7616">
            <w:pPr>
              <w:jc w:val="center"/>
              <w:rPr>
                <w:b/>
              </w:rPr>
            </w:pPr>
            <w:r w:rsidRPr="007F0645">
              <w:rPr>
                <w:b/>
              </w:rPr>
              <w:t>Förbättringsmöjligheter</w:t>
            </w:r>
          </w:p>
        </w:tc>
      </w:tr>
      <w:tr w:rsidR="000F2DA6" w:rsidRPr="007F0645" w14:paraId="00FC5631" w14:textId="77777777" w:rsidTr="00772400">
        <w:tc>
          <w:tcPr>
            <w:tcW w:w="3544" w:type="dxa"/>
          </w:tcPr>
          <w:p w14:paraId="7419865C" w14:textId="28DA6AF3" w:rsidR="007C21C9" w:rsidRDefault="007C21C9" w:rsidP="002E7616">
            <w:pPr>
              <w:pStyle w:val="Default"/>
              <w:rPr>
                <w:b/>
                <w:sz w:val="20"/>
                <w:szCs w:val="20"/>
              </w:rPr>
            </w:pPr>
            <w:r>
              <w:rPr>
                <w:b/>
                <w:sz w:val="20"/>
                <w:szCs w:val="20"/>
              </w:rPr>
              <w:t>Lite bättre för varje dag och våga pröva är centrala deviser</w:t>
            </w:r>
          </w:p>
          <w:p w14:paraId="5E45C7B0" w14:textId="77777777" w:rsidR="00C05AF5" w:rsidRDefault="00C05AF5" w:rsidP="002E7616">
            <w:pPr>
              <w:pStyle w:val="Default"/>
              <w:rPr>
                <w:b/>
                <w:sz w:val="20"/>
                <w:szCs w:val="20"/>
              </w:rPr>
            </w:pPr>
          </w:p>
          <w:p w14:paraId="7EE5E1E3" w14:textId="24E96528" w:rsidR="00C05AF5" w:rsidRDefault="00C05AF5" w:rsidP="002E7616">
            <w:pPr>
              <w:pStyle w:val="Default"/>
              <w:rPr>
                <w:b/>
                <w:sz w:val="20"/>
                <w:szCs w:val="20"/>
              </w:rPr>
            </w:pPr>
            <w:r>
              <w:rPr>
                <w:b/>
                <w:sz w:val="20"/>
                <w:szCs w:val="20"/>
              </w:rPr>
              <w:t>Analysgruppen</w:t>
            </w:r>
          </w:p>
          <w:p w14:paraId="225E7DE6" w14:textId="77777777" w:rsidR="007C21C9" w:rsidRDefault="007C21C9" w:rsidP="002E7616">
            <w:pPr>
              <w:pStyle w:val="Default"/>
              <w:rPr>
                <w:b/>
                <w:sz w:val="20"/>
                <w:szCs w:val="20"/>
              </w:rPr>
            </w:pPr>
          </w:p>
          <w:p w14:paraId="07995B5D" w14:textId="3002BD00" w:rsidR="002E7616" w:rsidRPr="002E7616" w:rsidRDefault="002E7616" w:rsidP="002E7616">
            <w:pPr>
              <w:pStyle w:val="Default"/>
              <w:rPr>
                <w:b/>
                <w:sz w:val="20"/>
                <w:szCs w:val="20"/>
              </w:rPr>
            </w:pPr>
            <w:r w:rsidRPr="002E7616">
              <w:rPr>
                <w:b/>
                <w:sz w:val="20"/>
                <w:szCs w:val="20"/>
              </w:rPr>
              <w:t xml:space="preserve">Brukarundersökningar genomförs i alla verksamheter </w:t>
            </w:r>
          </w:p>
          <w:p w14:paraId="71684EA5" w14:textId="77777777" w:rsidR="002E7616" w:rsidRPr="002E7616" w:rsidRDefault="002E7616" w:rsidP="002E7616">
            <w:pPr>
              <w:pStyle w:val="Default"/>
              <w:rPr>
                <w:b/>
                <w:sz w:val="20"/>
                <w:szCs w:val="20"/>
              </w:rPr>
            </w:pPr>
          </w:p>
          <w:p w14:paraId="723E2D3D" w14:textId="77777777" w:rsidR="0086157A" w:rsidRDefault="002E7616" w:rsidP="002E7616">
            <w:pPr>
              <w:pStyle w:val="Default"/>
              <w:rPr>
                <w:b/>
                <w:sz w:val="20"/>
                <w:szCs w:val="20"/>
              </w:rPr>
            </w:pPr>
            <w:r w:rsidRPr="002E7616">
              <w:rPr>
                <w:b/>
                <w:sz w:val="20"/>
                <w:szCs w:val="20"/>
              </w:rPr>
              <w:t>Synpunkts-/klagomålshantering</w:t>
            </w:r>
          </w:p>
          <w:p w14:paraId="068FBE09" w14:textId="77777777" w:rsidR="0086157A" w:rsidRDefault="0086157A" w:rsidP="002E7616">
            <w:pPr>
              <w:pStyle w:val="Default"/>
              <w:rPr>
                <w:sz w:val="20"/>
              </w:rPr>
            </w:pPr>
          </w:p>
          <w:p w14:paraId="2152C0A6" w14:textId="21C49925" w:rsidR="002E7616" w:rsidRPr="0086157A" w:rsidRDefault="0086157A" w:rsidP="002E7616">
            <w:pPr>
              <w:pStyle w:val="Default"/>
              <w:rPr>
                <w:b/>
                <w:sz w:val="20"/>
                <w:szCs w:val="20"/>
              </w:rPr>
            </w:pPr>
            <w:r w:rsidRPr="0086157A">
              <w:rPr>
                <w:b/>
                <w:sz w:val="20"/>
              </w:rPr>
              <w:t xml:space="preserve">Samtliga verksamheter </w:t>
            </w:r>
            <w:r w:rsidR="007C21C9">
              <w:rPr>
                <w:b/>
                <w:sz w:val="20"/>
              </w:rPr>
              <w:t xml:space="preserve">har </w:t>
            </w:r>
            <w:r w:rsidR="00021CFE">
              <w:rPr>
                <w:b/>
                <w:sz w:val="20"/>
              </w:rPr>
              <w:t xml:space="preserve">någon form av </w:t>
            </w:r>
            <w:r w:rsidR="007C21C9">
              <w:rPr>
                <w:b/>
                <w:sz w:val="20"/>
              </w:rPr>
              <w:t xml:space="preserve">metodik </w:t>
            </w:r>
            <w:r w:rsidR="00021CFE">
              <w:rPr>
                <w:b/>
                <w:sz w:val="20"/>
              </w:rPr>
              <w:t xml:space="preserve">och systematik för </w:t>
            </w:r>
            <w:r w:rsidR="007C21C9">
              <w:rPr>
                <w:b/>
                <w:sz w:val="20"/>
              </w:rPr>
              <w:t>att arbeta</w:t>
            </w:r>
            <w:r w:rsidRPr="0086157A">
              <w:rPr>
                <w:b/>
                <w:sz w:val="20"/>
              </w:rPr>
              <w:t xml:space="preserve"> med ständiga förbättringar </w:t>
            </w:r>
          </w:p>
          <w:p w14:paraId="049F59A9" w14:textId="77777777" w:rsidR="002E7616" w:rsidRPr="002E7616" w:rsidRDefault="002E7616" w:rsidP="002E7616">
            <w:pPr>
              <w:pStyle w:val="Default"/>
              <w:rPr>
                <w:b/>
                <w:sz w:val="20"/>
                <w:szCs w:val="20"/>
              </w:rPr>
            </w:pPr>
          </w:p>
          <w:p w14:paraId="0BCAA8C7" w14:textId="2C076726" w:rsidR="000F2DA6" w:rsidRPr="002E7616" w:rsidRDefault="00021CFE" w:rsidP="00021CFE">
            <w:pPr>
              <w:pStyle w:val="Default"/>
              <w:rPr>
                <w:b/>
                <w:sz w:val="20"/>
                <w:szCs w:val="20"/>
              </w:rPr>
            </w:pPr>
            <w:r>
              <w:rPr>
                <w:b/>
                <w:sz w:val="20"/>
                <w:szCs w:val="20"/>
              </w:rPr>
              <w:t>Samverkar med externa aktörer</w:t>
            </w:r>
            <w:r w:rsidR="002E7616" w:rsidRPr="002E7616">
              <w:rPr>
                <w:b/>
                <w:sz w:val="20"/>
                <w:szCs w:val="20"/>
              </w:rPr>
              <w:t xml:space="preserve"> </w:t>
            </w:r>
            <w:r>
              <w:rPr>
                <w:b/>
                <w:sz w:val="20"/>
                <w:szCs w:val="20"/>
              </w:rPr>
              <w:t>för att utveckla tjänsterna</w:t>
            </w:r>
          </w:p>
        </w:tc>
        <w:tc>
          <w:tcPr>
            <w:tcW w:w="4649" w:type="dxa"/>
          </w:tcPr>
          <w:p w14:paraId="6220ED2D" w14:textId="5DA6BDB7" w:rsidR="00C05AF5" w:rsidRDefault="00C05AF5" w:rsidP="00F25086">
            <w:pPr>
              <w:rPr>
                <w:b/>
                <w:sz w:val="20"/>
                <w:szCs w:val="20"/>
              </w:rPr>
            </w:pPr>
            <w:r>
              <w:rPr>
                <w:b/>
                <w:sz w:val="20"/>
                <w:szCs w:val="20"/>
              </w:rPr>
              <w:t>St</w:t>
            </w:r>
            <w:r w:rsidR="00C06552">
              <w:rPr>
                <w:b/>
                <w:sz w:val="20"/>
                <w:szCs w:val="20"/>
              </w:rPr>
              <w:t xml:space="preserve">ärka den strategiska </w:t>
            </w:r>
            <w:r>
              <w:rPr>
                <w:b/>
                <w:sz w:val="20"/>
                <w:szCs w:val="20"/>
              </w:rPr>
              <w:t>inriktningen för kommunens kvalitetsarbete</w:t>
            </w:r>
          </w:p>
          <w:p w14:paraId="6AB5F6BE" w14:textId="77777777" w:rsidR="00B52F63" w:rsidRPr="00B52F63" w:rsidRDefault="007C21C9" w:rsidP="00B52F63">
            <w:r>
              <w:rPr>
                <w:b/>
                <w:sz w:val="20"/>
                <w:szCs w:val="20"/>
              </w:rPr>
              <w:t>Centralt stöd och samordning av kvalitetsarbetet</w:t>
            </w:r>
            <w:r w:rsidR="00B52F63">
              <w:rPr>
                <w:b/>
                <w:sz w:val="20"/>
                <w:szCs w:val="20"/>
              </w:rPr>
              <w:t xml:space="preserve">. </w:t>
            </w:r>
            <w:r w:rsidR="00B52F63" w:rsidRPr="00B52F63">
              <w:rPr>
                <w:b/>
                <w:sz w:val="20"/>
                <w:szCs w:val="20"/>
              </w:rPr>
              <w:t>Exempelvis ha en gemensam struktur och fokus på förbättringsarbete, kvalitetshandbok, förändringsledare, nätverk för förändringsledning, utvecklingsarenor och ”Våga pröva” koncept.</w:t>
            </w:r>
            <w:r w:rsidR="00B52F63" w:rsidRPr="00B52F63">
              <w:t xml:space="preserve"> </w:t>
            </w:r>
          </w:p>
          <w:p w14:paraId="340E04B0" w14:textId="7F7FF3B9" w:rsidR="00F25086" w:rsidRDefault="00F25086" w:rsidP="00F25086">
            <w:pPr>
              <w:rPr>
                <w:b/>
                <w:sz w:val="20"/>
                <w:szCs w:val="20"/>
              </w:rPr>
            </w:pPr>
            <w:r w:rsidRPr="00F25086">
              <w:rPr>
                <w:b/>
                <w:sz w:val="20"/>
                <w:szCs w:val="20"/>
              </w:rPr>
              <w:t>I större utsträckning synliggöra och uppm</w:t>
            </w:r>
            <w:r>
              <w:rPr>
                <w:b/>
                <w:sz w:val="20"/>
                <w:szCs w:val="20"/>
              </w:rPr>
              <w:t>ärksamma arbetsgrupper, enheter</w:t>
            </w:r>
            <w:r w:rsidRPr="00F25086">
              <w:rPr>
                <w:b/>
                <w:sz w:val="20"/>
                <w:szCs w:val="20"/>
              </w:rPr>
              <w:t xml:space="preserve"> som utmärker sig </w:t>
            </w:r>
            <w:r>
              <w:rPr>
                <w:b/>
                <w:sz w:val="20"/>
                <w:szCs w:val="20"/>
              </w:rPr>
              <w:t>för sitt kvalitetsarbete</w:t>
            </w:r>
          </w:p>
          <w:p w14:paraId="78B98A52" w14:textId="66CAF497" w:rsidR="000F2DA6" w:rsidRPr="002E7616" w:rsidRDefault="00C05AF5" w:rsidP="00526A49">
            <w:pPr>
              <w:rPr>
                <w:b/>
                <w:sz w:val="20"/>
                <w:szCs w:val="20"/>
              </w:rPr>
            </w:pPr>
            <w:r>
              <w:rPr>
                <w:b/>
                <w:sz w:val="20"/>
                <w:szCs w:val="20"/>
              </w:rPr>
              <w:t>Utveckla ”Våga pröva” med konkret stöd. Handbok, metoder etc.</w:t>
            </w:r>
          </w:p>
        </w:tc>
      </w:tr>
    </w:tbl>
    <w:p w14:paraId="6B834694" w14:textId="00A6FC86" w:rsidR="000F2DA6" w:rsidRPr="007F0645" w:rsidRDefault="000F2DA6" w:rsidP="000F2DA6">
      <w:pPr>
        <w:pStyle w:val="Rubrik2"/>
      </w:pPr>
      <w:bookmarkStart w:id="305" w:name="_Toc500512258"/>
      <w:bookmarkStart w:id="306" w:name="_Toc500750810"/>
      <w:bookmarkStart w:id="307" w:name="_Toc42523156"/>
      <w:bookmarkStart w:id="308" w:name="_Toc72332833"/>
      <w:bookmarkStart w:id="309" w:name="_Toc72403120"/>
      <w:bookmarkStart w:id="310" w:name="_Toc98484068"/>
      <w:bookmarkStart w:id="311" w:name="_Toc98484196"/>
      <w:r w:rsidRPr="007F0645">
        <w:t>Område 7</w:t>
      </w:r>
      <w:r w:rsidRPr="007F0645">
        <w:tab/>
      </w:r>
      <w:bookmarkEnd w:id="305"/>
      <w:bookmarkEnd w:id="306"/>
      <w:r w:rsidRPr="007F0645">
        <w:t>Arbetsliv</w:t>
      </w:r>
      <w:bookmarkEnd w:id="307"/>
      <w:bookmarkEnd w:id="308"/>
      <w:bookmarkEnd w:id="309"/>
      <w:bookmarkEnd w:id="310"/>
      <w:bookmarkEnd w:id="3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1662"/>
      </w:tblGrid>
      <w:tr w:rsidR="000F2DA6" w:rsidRPr="007F0645" w14:paraId="458186C5" w14:textId="77777777" w:rsidTr="00526A49">
        <w:tc>
          <w:tcPr>
            <w:tcW w:w="5558" w:type="dxa"/>
            <w:shd w:val="clear" w:color="auto" w:fill="E2DEDC" w:themeFill="text2" w:themeFillTint="33"/>
          </w:tcPr>
          <w:p w14:paraId="26377F20" w14:textId="77777777" w:rsidR="000F2DA6" w:rsidRPr="007F0645" w:rsidRDefault="000F2DA6" w:rsidP="00526A49">
            <w:pPr>
              <w:rPr>
                <w:rFonts w:asciiTheme="majorHAnsi" w:hAnsiTheme="majorHAnsi" w:cstheme="majorHAnsi"/>
                <w:sz w:val="24"/>
                <w:szCs w:val="24"/>
              </w:rPr>
            </w:pPr>
            <w:r w:rsidRPr="007F0645">
              <w:rPr>
                <w:rFonts w:asciiTheme="majorHAnsi" w:hAnsiTheme="majorHAnsi" w:cstheme="majorHAnsi"/>
                <w:sz w:val="24"/>
                <w:szCs w:val="24"/>
              </w:rPr>
              <w:t>Rubriker</w:t>
            </w:r>
          </w:p>
        </w:tc>
        <w:tc>
          <w:tcPr>
            <w:tcW w:w="1701" w:type="dxa"/>
            <w:shd w:val="clear" w:color="auto" w:fill="E2DEDC" w:themeFill="text2" w:themeFillTint="33"/>
          </w:tcPr>
          <w:p w14:paraId="3A14A818" w14:textId="77777777" w:rsidR="000F2DA6" w:rsidRPr="007F0645" w:rsidRDefault="000F2DA6" w:rsidP="00526A49">
            <w:pPr>
              <w:jc w:val="center"/>
              <w:rPr>
                <w:rFonts w:asciiTheme="majorHAnsi" w:hAnsiTheme="majorHAnsi" w:cstheme="majorHAnsi"/>
                <w:sz w:val="24"/>
                <w:szCs w:val="24"/>
              </w:rPr>
            </w:pPr>
            <w:r w:rsidRPr="007F0645">
              <w:rPr>
                <w:rFonts w:asciiTheme="majorHAnsi" w:hAnsiTheme="majorHAnsi" w:cstheme="majorHAnsi"/>
                <w:sz w:val="24"/>
                <w:szCs w:val="24"/>
              </w:rPr>
              <w:t>Poäng</w:t>
            </w:r>
          </w:p>
        </w:tc>
      </w:tr>
      <w:tr w:rsidR="000F2DA6" w:rsidRPr="007F0645" w14:paraId="15D3F348" w14:textId="77777777" w:rsidTr="00526A49">
        <w:tc>
          <w:tcPr>
            <w:tcW w:w="5558" w:type="dxa"/>
          </w:tcPr>
          <w:p w14:paraId="151C1C8B" w14:textId="77777777" w:rsidR="000F2DA6" w:rsidRPr="007F0645" w:rsidRDefault="000F2DA6" w:rsidP="000F2DA6">
            <w:pPr>
              <w:numPr>
                <w:ilvl w:val="0"/>
                <w:numId w:val="18"/>
              </w:numPr>
              <w:spacing w:after="0" w:line="300" w:lineRule="atLeast"/>
              <w:ind w:left="443" w:hanging="357"/>
              <w:contextualSpacing/>
            </w:pPr>
            <w:r w:rsidRPr="007F0645">
              <w:t>Strategier för ett hållbart arbetsliv</w:t>
            </w:r>
          </w:p>
          <w:p w14:paraId="727FC654" w14:textId="77777777" w:rsidR="000F2DA6" w:rsidRPr="007F0645" w:rsidRDefault="000F2DA6" w:rsidP="000F2DA6">
            <w:pPr>
              <w:numPr>
                <w:ilvl w:val="0"/>
                <w:numId w:val="18"/>
              </w:numPr>
              <w:spacing w:after="0" w:line="300" w:lineRule="atLeast"/>
              <w:ind w:left="443" w:hanging="357"/>
              <w:contextualSpacing/>
            </w:pPr>
            <w:r w:rsidRPr="007F0645">
              <w:t>Strategisk kompetensförsörjning</w:t>
            </w:r>
          </w:p>
          <w:p w14:paraId="2AE86972" w14:textId="77777777" w:rsidR="000F2DA6" w:rsidRPr="007F0645" w:rsidRDefault="000F2DA6" w:rsidP="000F2DA6">
            <w:pPr>
              <w:numPr>
                <w:ilvl w:val="0"/>
                <w:numId w:val="18"/>
              </w:numPr>
              <w:spacing w:after="0" w:line="300" w:lineRule="atLeast"/>
              <w:ind w:left="443" w:hanging="357"/>
              <w:contextualSpacing/>
            </w:pPr>
            <w:r w:rsidRPr="007F0645">
              <w:t>Arbetsmiljö och sjukfrånvaro</w:t>
            </w:r>
          </w:p>
          <w:p w14:paraId="312207AB" w14:textId="77777777" w:rsidR="000F2DA6" w:rsidRPr="007F0645" w:rsidRDefault="000F2DA6" w:rsidP="000F2DA6">
            <w:pPr>
              <w:numPr>
                <w:ilvl w:val="0"/>
                <w:numId w:val="18"/>
              </w:numPr>
              <w:spacing w:after="0" w:line="300" w:lineRule="atLeast"/>
              <w:ind w:left="443" w:hanging="357"/>
              <w:contextualSpacing/>
            </w:pPr>
            <w:r w:rsidRPr="007F0645">
              <w:t>Jämställdhet och mångfald</w:t>
            </w:r>
          </w:p>
        </w:tc>
        <w:tc>
          <w:tcPr>
            <w:tcW w:w="1701" w:type="dxa"/>
            <w:vAlign w:val="center"/>
          </w:tcPr>
          <w:p w14:paraId="018CE904" w14:textId="21137FD2" w:rsidR="000F2DA6" w:rsidRPr="007F0645" w:rsidRDefault="007C5123" w:rsidP="00526A49">
            <w:pPr>
              <w:jc w:val="center"/>
              <w:rPr>
                <w:rFonts w:ascii="Arial" w:hAnsi="Arial" w:cs="Arial"/>
                <w:sz w:val="44"/>
                <w:szCs w:val="44"/>
              </w:rPr>
            </w:pPr>
            <w:r>
              <w:rPr>
                <w:rFonts w:ascii="Arial" w:hAnsi="Arial" w:cs="Arial"/>
                <w:sz w:val="44"/>
                <w:szCs w:val="44"/>
              </w:rPr>
              <w:t>64</w:t>
            </w:r>
          </w:p>
        </w:tc>
      </w:tr>
    </w:tbl>
    <w:p w14:paraId="7F28C6CD" w14:textId="14507FE3" w:rsidR="000F2DA6" w:rsidRDefault="000F2DA6" w:rsidP="000F2DA6">
      <w:pPr>
        <w:pStyle w:val="Rubrik3"/>
      </w:pPr>
      <w:bookmarkStart w:id="312" w:name="_Toc500512259"/>
      <w:bookmarkStart w:id="313" w:name="_Toc512256836"/>
      <w:bookmarkStart w:id="314" w:name="_Toc42523157"/>
      <w:bookmarkStart w:id="315" w:name="_Toc72332834"/>
      <w:bookmarkStart w:id="316" w:name="_Toc98484069"/>
      <w:r w:rsidRPr="007F0645">
        <w:t>Allmänt</w:t>
      </w:r>
      <w:bookmarkEnd w:id="312"/>
      <w:bookmarkEnd w:id="313"/>
      <w:bookmarkEnd w:id="314"/>
      <w:bookmarkEnd w:id="315"/>
      <w:bookmarkEnd w:id="316"/>
    </w:p>
    <w:p w14:paraId="1214704B" w14:textId="288A219A" w:rsidR="004148F4" w:rsidRDefault="004148F4" w:rsidP="004148F4">
      <w:pPr>
        <w:pStyle w:val="Default"/>
        <w:rPr>
          <w:sz w:val="22"/>
          <w:szCs w:val="22"/>
        </w:rPr>
      </w:pPr>
      <w:r>
        <w:rPr>
          <w:sz w:val="22"/>
          <w:szCs w:val="22"/>
        </w:rPr>
        <w:t>Stora pensionsavgångar och ökad efterfrågan på välfärdstjänster gör att kommuner behöver både attrahera nya och behålla medarbetare samt även ställa om verksamheten de kommande åren. Ett hållbart arbetsliv ska möjliggöra för medarbetare att arbeta med god hälsa och kombinera ett sunt arbetsliv med privatlivet. En bra och utvecklande arbetsmiljö uppnås då ett systematiskt arbetsmiljöarbete omsätts i praktiken, arbetet är känt och leder till konkreta åtgärder.</w:t>
      </w:r>
    </w:p>
    <w:p w14:paraId="5637D940" w14:textId="77777777" w:rsidR="004148F4" w:rsidRDefault="004148F4" w:rsidP="004148F4">
      <w:pPr>
        <w:pStyle w:val="Default"/>
        <w:rPr>
          <w:sz w:val="22"/>
          <w:szCs w:val="22"/>
        </w:rPr>
      </w:pPr>
    </w:p>
    <w:p w14:paraId="30066C2C" w14:textId="743BBFD5" w:rsidR="00C05AF5" w:rsidRPr="00C05AF5" w:rsidRDefault="004148F4" w:rsidP="00C05AF5">
      <w:pPr>
        <w:pStyle w:val="Default"/>
        <w:rPr>
          <w:sz w:val="22"/>
          <w:szCs w:val="22"/>
        </w:rPr>
      </w:pPr>
      <w:r>
        <w:rPr>
          <w:sz w:val="22"/>
          <w:szCs w:val="22"/>
        </w:rPr>
        <w:t>T</w:t>
      </w:r>
      <w:r w:rsidR="0035782A">
        <w:rPr>
          <w:sz w:val="22"/>
          <w:szCs w:val="22"/>
        </w:rPr>
        <w:t xml:space="preserve">illgången till rätt kompetens, </w:t>
      </w:r>
      <w:r>
        <w:rPr>
          <w:sz w:val="22"/>
          <w:szCs w:val="22"/>
        </w:rPr>
        <w:t>str</w:t>
      </w:r>
      <w:r w:rsidR="0035782A">
        <w:rPr>
          <w:sz w:val="22"/>
          <w:szCs w:val="22"/>
        </w:rPr>
        <w:t xml:space="preserve">ategiskt kompetensförsörjning </w:t>
      </w:r>
      <w:r>
        <w:rPr>
          <w:sz w:val="22"/>
          <w:szCs w:val="22"/>
        </w:rPr>
        <w:t>påverkar kommuners möjlighet till att leva upp till givna uppdrag och de krav som ställs enligt lagstiftning samt att vara konkurrenskraftiga utifrån ett arbetsgivarperspektiv. Ett ytterligare sätt att arbeta med utveckling av välfärdstjänster är att uppmuntra till mångfald i organisationen. Med mångfald bland medarbetare tar man vara på kompetens och ökar möjligheterna till innovation och tillväxt. Att ha medarbetare med olika erfarenheter och bakgrund ger kunskap och perspektiv som hjälper att förstå medborgar</w:t>
      </w:r>
      <w:r w:rsidR="00C05AF5">
        <w:rPr>
          <w:sz w:val="22"/>
          <w:szCs w:val="22"/>
        </w:rPr>
        <w:t xml:space="preserve">nas och brukarnas olika behov. </w:t>
      </w:r>
    </w:p>
    <w:p w14:paraId="03F47660" w14:textId="6DA7EF78" w:rsidR="000F2DA6" w:rsidRPr="007F0645" w:rsidRDefault="000F2DA6" w:rsidP="000D28E9">
      <w:pPr>
        <w:pStyle w:val="Rubrik3"/>
      </w:pPr>
      <w:bookmarkStart w:id="317" w:name="_Toc286746449"/>
      <w:bookmarkStart w:id="318" w:name="_Toc286748905"/>
      <w:bookmarkStart w:id="319" w:name="_Toc286958879"/>
      <w:bookmarkStart w:id="320" w:name="_Toc286959123"/>
      <w:bookmarkStart w:id="321" w:name="_Toc500512260"/>
      <w:bookmarkStart w:id="322" w:name="_Toc512256837"/>
      <w:bookmarkStart w:id="323" w:name="_Toc42523158"/>
      <w:bookmarkStart w:id="324" w:name="_Toc72332836"/>
      <w:bookmarkStart w:id="325" w:name="_Toc98484070"/>
      <w:r w:rsidRPr="007F0645">
        <w:t>Strate</w:t>
      </w:r>
      <w:bookmarkEnd w:id="317"/>
      <w:bookmarkEnd w:id="318"/>
      <w:bookmarkEnd w:id="319"/>
      <w:bookmarkEnd w:id="320"/>
      <w:bookmarkEnd w:id="321"/>
      <w:r w:rsidRPr="007F0645">
        <w:t xml:space="preserve">gi för </w:t>
      </w:r>
      <w:bookmarkEnd w:id="322"/>
      <w:r w:rsidRPr="007F0645">
        <w:t>hållbart arbetsliv</w:t>
      </w:r>
      <w:bookmarkEnd w:id="323"/>
      <w:bookmarkEnd w:id="324"/>
      <w:bookmarkEnd w:id="325"/>
    </w:p>
    <w:p w14:paraId="26E4E9B1" w14:textId="5C7C2CDE" w:rsidR="00FC1733" w:rsidRDefault="009F5543" w:rsidP="00FC1733">
      <w:pPr>
        <w:rPr>
          <w:rFonts w:eastAsia="Calibri"/>
        </w:rPr>
      </w:pPr>
      <w:bookmarkStart w:id="326" w:name="_Toc42523159"/>
      <w:bookmarkStart w:id="327" w:name="_Toc72332837"/>
      <w:r>
        <w:rPr>
          <w:rFonts w:eastAsia="Calibri"/>
        </w:rPr>
        <w:t>Torsås kommuns arbete inom det arbetsgivarpolitiska området regleras av ett antal</w:t>
      </w:r>
      <w:r w:rsidR="004D60BC">
        <w:rPr>
          <w:rFonts w:eastAsia="Calibri"/>
        </w:rPr>
        <w:t xml:space="preserve"> riktlinjer och policys </w:t>
      </w:r>
      <w:r w:rsidR="004D60BC">
        <w:t xml:space="preserve">exempelvis inom </w:t>
      </w:r>
      <w:r w:rsidR="004D60BC" w:rsidRPr="00916383">
        <w:t>områdena</w:t>
      </w:r>
      <w:r w:rsidR="004D60BC">
        <w:t xml:space="preserve"> </w:t>
      </w:r>
      <w:r w:rsidR="004D60BC" w:rsidRPr="00916383">
        <w:t>arbetsmiljö</w:t>
      </w:r>
      <w:r w:rsidR="004D60BC">
        <w:t xml:space="preserve">, kompetensutveckling, rekrytering, ledar- och medarbetarskap, lön och </w:t>
      </w:r>
      <w:r w:rsidR="004D60BC" w:rsidRPr="00916383">
        <w:t>arbetstid.</w:t>
      </w:r>
      <w:r w:rsidR="004D60BC">
        <w:t xml:space="preserve"> </w:t>
      </w:r>
      <w:r w:rsidR="004D60BC">
        <w:rPr>
          <w:rFonts w:eastAsia="Calibri"/>
        </w:rPr>
        <w:t>Ett förbättringsområde kan vara a</w:t>
      </w:r>
      <w:r w:rsidR="00217DA1">
        <w:rPr>
          <w:rFonts w:eastAsia="Calibri"/>
        </w:rPr>
        <w:t>t</w:t>
      </w:r>
      <w:r w:rsidR="004D60BC">
        <w:rPr>
          <w:rFonts w:eastAsia="Calibri"/>
        </w:rPr>
        <w:t>t samordna uppföljning av styrdokumenten för at</w:t>
      </w:r>
      <w:r w:rsidR="00DB5AEE">
        <w:rPr>
          <w:rFonts w:eastAsia="Calibri"/>
        </w:rPr>
        <w:t>t</w:t>
      </w:r>
      <w:r w:rsidR="004D60BC">
        <w:rPr>
          <w:rFonts w:eastAsia="Calibri"/>
        </w:rPr>
        <w:t xml:space="preserve"> få en helhetsbild av genomslaget. </w:t>
      </w:r>
    </w:p>
    <w:p w14:paraId="75E82B23" w14:textId="74882C3E" w:rsidR="008C3F53" w:rsidRPr="005529D5" w:rsidRDefault="00217DA1" w:rsidP="004B0913">
      <w:r>
        <w:t>Revisionens budget utökas med 75 tusen kronor för att säkerställa dess uppgift att granska och utvärdera styrning, verksamheter och resultat. Förankring och implementering av värdegrundsarbetet och heltidsresan fortsätter i alla förvaltningar och en gemensam modell för budgetering av kompetensutveckling införs i budget 2022.</w:t>
      </w:r>
      <w:r w:rsidR="005529D5">
        <w:t xml:space="preserve"> Ett område som är under utveckling vad avser metodik, systemstöd och uppföljning.</w:t>
      </w:r>
    </w:p>
    <w:p w14:paraId="546DFEEA" w14:textId="54559219" w:rsidR="000F2DA6" w:rsidRDefault="000F2DA6" w:rsidP="000D28E9">
      <w:pPr>
        <w:pStyle w:val="Rubrik3"/>
      </w:pPr>
      <w:bookmarkStart w:id="328" w:name="_Toc98484071"/>
      <w:r w:rsidRPr="007F0645">
        <w:t>Strategisk kompetensförsörjning</w:t>
      </w:r>
      <w:bookmarkStart w:id="329" w:name="_Toc286746451"/>
      <w:bookmarkStart w:id="330" w:name="_Toc286748907"/>
      <w:bookmarkStart w:id="331" w:name="_Toc286958881"/>
      <w:bookmarkStart w:id="332" w:name="_Toc286959125"/>
      <w:bookmarkStart w:id="333" w:name="_Toc500512262"/>
      <w:bookmarkStart w:id="334" w:name="_Toc512256839"/>
      <w:bookmarkEnd w:id="326"/>
      <w:bookmarkEnd w:id="327"/>
      <w:bookmarkEnd w:id="328"/>
    </w:p>
    <w:p w14:paraId="6E493825" w14:textId="03C7576B" w:rsidR="00C522D7" w:rsidRDefault="002E500A" w:rsidP="00C522D7">
      <w:r>
        <w:t>Rekrytering och kompetensförsörjning är idag en utmaning för alla svenska kommuner, så även i Torsås. Enligt kommunen och de fackliga företrädarna är det en utmaning, men att det ändå finns positiva inslag i rekryteringsläget. Kommunen har exempelvis många sökande till</w:t>
      </w:r>
      <w:r w:rsidR="00C53CCB">
        <w:t xml:space="preserve"> flertalet</w:t>
      </w:r>
      <w:r>
        <w:t xml:space="preserve"> tjänster</w:t>
      </w:r>
      <w:r w:rsidR="00C53CCB">
        <w:t xml:space="preserve"> och de yrkesgrupper som är svårrekryterade är relativt få.</w:t>
      </w:r>
      <w:r w:rsidRPr="002E500A">
        <w:t xml:space="preserve"> </w:t>
      </w:r>
      <w:r w:rsidR="00C522D7">
        <w:t>Det finns en övergripande policy och en manual för rekrytering.</w:t>
      </w:r>
      <w:r w:rsidR="00C522D7" w:rsidRPr="00844D12">
        <w:t xml:space="preserve"> </w:t>
      </w:r>
      <w:r w:rsidR="00C522D7" w:rsidRPr="00C522D7">
        <w:t>Kommun</w:t>
      </w:r>
      <w:r w:rsidR="00C522D7">
        <w:t>en</w:t>
      </w:r>
      <w:r w:rsidR="00C522D7" w:rsidRPr="00C522D7">
        <w:t xml:space="preserve"> använder e-rekrytering för att effektivisera och kvalitetssäkra rekryteringsarbetet.</w:t>
      </w:r>
    </w:p>
    <w:p w14:paraId="40C59254" w14:textId="4C925B5B" w:rsidR="00217DA1" w:rsidRPr="00C522D7" w:rsidRDefault="00877E01" w:rsidP="00C43726">
      <w:r>
        <w:t xml:space="preserve">Kompetenskartläggningen sker framför allt på förvaltningsnivån men även </w:t>
      </w:r>
      <w:r w:rsidR="00C522D7">
        <w:t>centralt.</w:t>
      </w:r>
      <w:r w:rsidR="00C522D7" w:rsidRPr="00C522D7">
        <w:t xml:space="preserve"> </w:t>
      </w:r>
      <w:r w:rsidR="00C522D7">
        <w:t xml:space="preserve">Torsås medverkar  i ett kompetensförsörjningsnätverk i regionen </w:t>
      </w:r>
      <w:r w:rsidR="00C522D7" w:rsidRPr="00877E01">
        <w:t>och</w:t>
      </w:r>
      <w:r w:rsidR="00C522D7" w:rsidRPr="00877E01">
        <w:rPr>
          <w:rFonts w:eastAsia="Calibri"/>
        </w:rPr>
        <w:t xml:space="preserve"> har ett gott </w:t>
      </w:r>
      <w:r w:rsidR="00C522D7">
        <w:rPr>
          <w:rFonts w:eastAsia="Calibri"/>
        </w:rPr>
        <w:t>samarbete</w:t>
      </w:r>
      <w:r w:rsidR="00C522D7" w:rsidRPr="00877E01">
        <w:rPr>
          <w:rFonts w:eastAsia="Calibri"/>
        </w:rPr>
        <w:t xml:space="preserve"> i länet för att vara attraktiv som arbetsgivare.</w:t>
      </w:r>
      <w:r w:rsidR="00C522D7">
        <w:t xml:space="preserve"> </w:t>
      </w:r>
      <w:r w:rsidR="002E500A">
        <w:t>Det har genomförts en utredning kring resursfördelning för kompetensutveckling. Utredningen ledde till att f</w:t>
      </w:r>
      <w:r w:rsidR="00217DA1">
        <w:t xml:space="preserve">rån och med 2022 års budget ska minst en halv procent av personalbudgeten avsättas till kompetensutveckling. </w:t>
      </w:r>
      <w:r w:rsidR="002E500A">
        <w:t>Syftet är</w:t>
      </w:r>
      <w:r w:rsidR="00217DA1">
        <w:t xml:space="preserve"> att möta nya kunskapskrav och </w:t>
      </w:r>
      <w:r w:rsidR="002E500A">
        <w:t>att medarbetarna</w:t>
      </w:r>
      <w:r w:rsidR="00217DA1">
        <w:t xml:space="preserve"> ska kunna fortsätta utveckla kunskaper och färdigheter un</w:t>
      </w:r>
      <w:r w:rsidR="00C43726">
        <w:t>der sin anställning och att resurserna för kompetensutveckling fördelas rättvist.</w:t>
      </w:r>
      <w:r w:rsidR="00217DA1">
        <w:t xml:space="preserve"> </w:t>
      </w:r>
    </w:p>
    <w:p w14:paraId="58972197" w14:textId="6F412AE9" w:rsidR="00844D12" w:rsidRDefault="00C53CCB" w:rsidP="00C53CCB">
      <w:r w:rsidRPr="00C53CCB">
        <w:rPr>
          <w:rFonts w:eastAsia="Calibri"/>
        </w:rPr>
        <w:t xml:space="preserve">För att attrahera personer att arbeta i kommunen </w:t>
      </w:r>
      <w:r>
        <w:rPr>
          <w:rFonts w:eastAsia="Calibri"/>
        </w:rPr>
        <w:t xml:space="preserve">erbjuds exempelvis </w:t>
      </w:r>
      <w:r>
        <w:t>heltidsarbete som norm, kompetensutvecklingsmöjligheter, friskvårdsbidrag och ett antal andra personalförmåner.</w:t>
      </w:r>
      <w:r w:rsidR="00844D12">
        <w:t xml:space="preserve"> </w:t>
      </w:r>
    </w:p>
    <w:p w14:paraId="1AD94023" w14:textId="59FCB483" w:rsidR="000F2DA6" w:rsidRDefault="000F2DA6" w:rsidP="000D28E9">
      <w:pPr>
        <w:pStyle w:val="Rubrik3"/>
      </w:pPr>
      <w:bookmarkStart w:id="335" w:name="_Toc42523160"/>
      <w:bookmarkStart w:id="336" w:name="_Toc72332838"/>
      <w:bookmarkStart w:id="337" w:name="_Toc98484072"/>
      <w:bookmarkEnd w:id="329"/>
      <w:bookmarkEnd w:id="330"/>
      <w:bookmarkEnd w:id="331"/>
      <w:bookmarkEnd w:id="332"/>
      <w:bookmarkEnd w:id="333"/>
      <w:bookmarkEnd w:id="334"/>
      <w:r w:rsidRPr="007F0645">
        <w:t>Arbetsmiljö och sjukfrånvaro</w:t>
      </w:r>
      <w:bookmarkEnd w:id="335"/>
      <w:bookmarkEnd w:id="336"/>
      <w:bookmarkEnd w:id="337"/>
    </w:p>
    <w:p w14:paraId="0A9EE423" w14:textId="18FE1F2E" w:rsidR="00C522D7" w:rsidRPr="00C44749" w:rsidRDefault="00C522D7" w:rsidP="00C522D7">
      <w:pPr>
        <w:rPr>
          <w:rFonts w:eastAsia="Calibri"/>
        </w:rPr>
      </w:pPr>
      <w:r w:rsidRPr="00C522D7">
        <w:t xml:space="preserve">Kommunen genomför </w:t>
      </w:r>
      <w:r w:rsidR="00D30D6C">
        <w:t>vartannat år</w:t>
      </w:r>
      <w:r w:rsidRPr="00C522D7">
        <w:t xml:space="preserve"> den digitala medarbetarundersökningen </w:t>
      </w:r>
      <w:r>
        <w:t>h</w:t>
      </w:r>
      <w:r w:rsidRPr="00C522D7">
        <w:t>ållbart medarbetarengagemang</w:t>
      </w:r>
      <w:r>
        <w:rPr>
          <w:rFonts w:ascii="Arial" w:hAnsi="Arial" w:cs="Arial"/>
          <w:color w:val="4D5156"/>
          <w:sz w:val="21"/>
          <w:szCs w:val="21"/>
          <w:shd w:val="clear" w:color="auto" w:fill="FFFFFF"/>
        </w:rPr>
        <w:t>,</w:t>
      </w:r>
      <w:r>
        <w:t xml:space="preserve"> HME. </w:t>
      </w:r>
      <w:r w:rsidR="00FA361E">
        <w:t>Resultatet</w:t>
      </w:r>
      <w:r>
        <w:t xml:space="preserve"> ska användas för att ta fram en handlingsplan </w:t>
      </w:r>
      <w:r w:rsidRPr="004267DC">
        <w:t xml:space="preserve">på kommunnivå, förvaltningsnivå samt enhetsnivå. </w:t>
      </w:r>
      <w:r w:rsidR="00FA361E">
        <w:t>Det finns en kommungemensam instruktion för arbetet med resultat.</w:t>
      </w:r>
      <w:r w:rsidR="00C44749">
        <w:t xml:space="preserve"> Kommunens systematiska arbete med i årshjulet kring APT är funktionellt.</w:t>
      </w:r>
    </w:p>
    <w:p w14:paraId="367529B4" w14:textId="18360A3D" w:rsidR="0035782A" w:rsidRDefault="000F2DA6" w:rsidP="0035782A">
      <w:pPr>
        <w:pStyle w:val="Rubrik3"/>
      </w:pPr>
      <w:bookmarkStart w:id="338" w:name="_Toc42523161"/>
      <w:bookmarkStart w:id="339" w:name="_Toc72332839"/>
      <w:bookmarkStart w:id="340" w:name="_Toc98484073"/>
      <w:r w:rsidRPr="007F0645">
        <w:t>Jämställdhet och mångfald</w:t>
      </w:r>
      <w:bookmarkEnd w:id="338"/>
      <w:bookmarkEnd w:id="339"/>
      <w:bookmarkEnd w:id="340"/>
    </w:p>
    <w:p w14:paraId="27209776" w14:textId="464F8394" w:rsidR="004148F4" w:rsidRPr="0035782A" w:rsidRDefault="00316FD2" w:rsidP="004148F4">
      <w:pPr>
        <w:rPr>
          <w:rFonts w:cs="Arial"/>
        </w:rPr>
      </w:pPr>
      <w:r w:rsidRPr="00CA07D2">
        <w:t>Kommunen har</w:t>
      </w:r>
      <w:r w:rsidRPr="00316FD2">
        <w:t xml:space="preserve"> </w:t>
      </w:r>
      <w:r>
        <w:t>r</w:t>
      </w:r>
      <w:r w:rsidRPr="00200FA9">
        <w:t>iktlinjer för aktiva åtgärder och hantering av diskriminering och kränkande särbehandling</w:t>
      </w:r>
      <w:r>
        <w:t>.</w:t>
      </w:r>
      <w:r w:rsidRPr="00CA07D2">
        <w:t xml:space="preserve"> </w:t>
      </w:r>
      <w:r w:rsidR="0035782A">
        <w:rPr>
          <w:rFonts w:cs="Arial"/>
        </w:rPr>
        <w:t xml:space="preserve">Med lagstadgat stöd i Torsås kommuns policy för diskriminering och kränkande särbehandling har riktlinjer tagits fram. Riktlinjerna har som syfte att stödja det pågående arbetet med att kartlägga, analysera, planera och genomföra en utvärdering med uppföljning. Vid händelse av uppkommen situation av diskriminering och kränkande särbehandling ska riktlinjerna fungera som stöd och handlingsplan. </w:t>
      </w:r>
      <w:r w:rsidR="0035782A">
        <w:t>Kommunens värdegrundsarbete är också vägledande inom området.</w:t>
      </w:r>
      <w:r w:rsidR="0035782A">
        <w:rPr>
          <w:rFonts w:cs="Arial"/>
        </w:rPr>
        <w:t xml:space="preserve"> </w:t>
      </w:r>
      <w:r w:rsidRPr="00FA38B4">
        <w:t>F</w:t>
      </w:r>
      <w:r>
        <w:t xml:space="preserve">ramöver bör </w:t>
      </w:r>
      <w:r w:rsidR="0035782A">
        <w:t xml:space="preserve">policyn </w:t>
      </w:r>
      <w:r w:rsidRPr="00FA38B4">
        <w:t>för diskriminering</w:t>
      </w:r>
      <w:r>
        <w:t xml:space="preserve"> följas upp för att se styreffekter/resultat.</w:t>
      </w: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515"/>
      </w:tblGrid>
      <w:tr w:rsidR="000F2DA6" w:rsidRPr="007F0645" w14:paraId="16181E23" w14:textId="77777777" w:rsidTr="00644CB9">
        <w:trPr>
          <w:cantSplit/>
          <w:tblHeader/>
        </w:trPr>
        <w:tc>
          <w:tcPr>
            <w:tcW w:w="4678" w:type="dxa"/>
            <w:shd w:val="clear" w:color="auto" w:fill="00B050"/>
          </w:tcPr>
          <w:p w14:paraId="526F7DF2" w14:textId="77777777" w:rsidR="000F2DA6" w:rsidRPr="007F0645" w:rsidRDefault="000F2DA6" w:rsidP="00D9755B">
            <w:pPr>
              <w:jc w:val="center"/>
              <w:rPr>
                <w:b/>
              </w:rPr>
            </w:pPr>
            <w:r w:rsidRPr="007F0645">
              <w:rPr>
                <w:b/>
              </w:rPr>
              <w:t>Styrkor</w:t>
            </w:r>
          </w:p>
        </w:tc>
        <w:tc>
          <w:tcPr>
            <w:tcW w:w="3515" w:type="dxa"/>
            <w:shd w:val="clear" w:color="auto" w:fill="FFFF00"/>
          </w:tcPr>
          <w:p w14:paraId="1A3FA135" w14:textId="77777777" w:rsidR="000F2DA6" w:rsidRPr="007F0645" w:rsidRDefault="000F2DA6" w:rsidP="00D9755B">
            <w:pPr>
              <w:jc w:val="center"/>
              <w:rPr>
                <w:b/>
              </w:rPr>
            </w:pPr>
            <w:r w:rsidRPr="007F0645">
              <w:rPr>
                <w:b/>
              </w:rPr>
              <w:t>Förbättringsmöjligheter</w:t>
            </w:r>
          </w:p>
        </w:tc>
      </w:tr>
      <w:tr w:rsidR="000F2DA6" w:rsidRPr="007F0645" w14:paraId="11D1F286" w14:textId="77777777" w:rsidTr="00644CB9">
        <w:trPr>
          <w:cantSplit/>
        </w:trPr>
        <w:tc>
          <w:tcPr>
            <w:tcW w:w="4678" w:type="dxa"/>
          </w:tcPr>
          <w:p w14:paraId="0AC4EC63" w14:textId="373FE31A" w:rsidR="00FA361E" w:rsidRDefault="00FA361E" w:rsidP="00526A49">
            <w:pPr>
              <w:rPr>
                <w:b/>
                <w:sz w:val="20"/>
                <w:szCs w:val="20"/>
              </w:rPr>
            </w:pPr>
            <w:r>
              <w:rPr>
                <w:b/>
                <w:sz w:val="20"/>
                <w:szCs w:val="20"/>
              </w:rPr>
              <w:t xml:space="preserve">Förbättringsfokus på </w:t>
            </w:r>
            <w:r w:rsidR="00316FD2">
              <w:rPr>
                <w:b/>
                <w:sz w:val="20"/>
                <w:szCs w:val="20"/>
              </w:rPr>
              <w:t>arbetet inom arbetsmiljöområdet och kompetensförsörjning/utveckling</w:t>
            </w:r>
          </w:p>
          <w:p w14:paraId="28F826A0" w14:textId="57DEC376" w:rsidR="0035782A" w:rsidRPr="0035782A" w:rsidRDefault="0035782A" w:rsidP="00526A49">
            <w:pPr>
              <w:rPr>
                <w:b/>
                <w:sz w:val="20"/>
                <w:szCs w:val="20"/>
              </w:rPr>
            </w:pPr>
            <w:r>
              <w:rPr>
                <w:b/>
                <w:sz w:val="20"/>
                <w:szCs w:val="20"/>
              </w:rPr>
              <w:t>Torsås medverkan</w:t>
            </w:r>
            <w:r w:rsidRPr="0035782A">
              <w:rPr>
                <w:b/>
                <w:sz w:val="20"/>
                <w:szCs w:val="20"/>
              </w:rPr>
              <w:t xml:space="preserve">  i ett kompetensförsörjningsnätverk i regionen och</w:t>
            </w:r>
            <w:r w:rsidRPr="0035782A">
              <w:rPr>
                <w:rFonts w:eastAsia="Calibri"/>
                <w:b/>
                <w:sz w:val="20"/>
                <w:szCs w:val="20"/>
              </w:rPr>
              <w:t xml:space="preserve"> gott samarbete i länet för att vara attraktiv som arbetsgivare</w:t>
            </w:r>
          </w:p>
          <w:p w14:paraId="787BD64A" w14:textId="7166D0BB" w:rsidR="0035782A" w:rsidRDefault="0035782A" w:rsidP="00526A49">
            <w:pPr>
              <w:rPr>
                <w:b/>
                <w:sz w:val="20"/>
                <w:szCs w:val="20"/>
              </w:rPr>
            </w:pPr>
            <w:r>
              <w:rPr>
                <w:b/>
                <w:sz w:val="20"/>
                <w:szCs w:val="20"/>
              </w:rPr>
              <w:t>P</w:t>
            </w:r>
            <w:r w:rsidRPr="0035782A">
              <w:rPr>
                <w:b/>
                <w:sz w:val="20"/>
                <w:szCs w:val="20"/>
              </w:rPr>
              <w:t xml:space="preserve">olicy och manual för rekrytering. </w:t>
            </w:r>
            <w:r>
              <w:rPr>
                <w:b/>
                <w:sz w:val="20"/>
                <w:szCs w:val="20"/>
              </w:rPr>
              <w:t>E</w:t>
            </w:r>
            <w:r w:rsidRPr="0035782A">
              <w:rPr>
                <w:b/>
                <w:sz w:val="20"/>
                <w:szCs w:val="20"/>
              </w:rPr>
              <w:t>-rekrytering för att effektivisera och kvalitetssäkra rekryteringsarbetet</w:t>
            </w:r>
          </w:p>
          <w:p w14:paraId="10627CD0" w14:textId="2EC39FA4" w:rsidR="0035782A" w:rsidRPr="0035782A" w:rsidRDefault="0035782A" w:rsidP="00526A49">
            <w:pPr>
              <w:rPr>
                <w:b/>
                <w:sz w:val="20"/>
                <w:szCs w:val="20"/>
              </w:rPr>
            </w:pPr>
            <w:r>
              <w:rPr>
                <w:b/>
                <w:sz w:val="20"/>
                <w:szCs w:val="20"/>
              </w:rPr>
              <w:t>Heltidsarbete som norm</w:t>
            </w:r>
          </w:p>
          <w:p w14:paraId="5C871976" w14:textId="17FD7464" w:rsidR="0035782A" w:rsidRDefault="0035782A" w:rsidP="00526A49">
            <w:pPr>
              <w:rPr>
                <w:b/>
                <w:sz w:val="20"/>
                <w:szCs w:val="20"/>
              </w:rPr>
            </w:pPr>
            <w:r>
              <w:rPr>
                <w:b/>
                <w:sz w:val="20"/>
                <w:szCs w:val="20"/>
              </w:rPr>
              <w:t>Regelbundna HME undersökningar och funktionellt APT-årshjul</w:t>
            </w:r>
          </w:p>
          <w:p w14:paraId="3648DAD0" w14:textId="5E736239" w:rsidR="003E0459" w:rsidRPr="0035782A" w:rsidRDefault="0035782A" w:rsidP="00526A49">
            <w:pPr>
              <w:rPr>
                <w:b/>
                <w:sz w:val="20"/>
                <w:szCs w:val="20"/>
              </w:rPr>
            </w:pPr>
            <w:r w:rsidRPr="0035782A">
              <w:rPr>
                <w:rFonts w:cs="Arial"/>
                <w:b/>
                <w:color w:val="000000" w:themeColor="text1"/>
                <w:sz w:val="20"/>
                <w:szCs w:val="20"/>
              </w:rPr>
              <w:t>Policy för diskriminering och kränkande särbehandling</w:t>
            </w:r>
          </w:p>
        </w:tc>
        <w:tc>
          <w:tcPr>
            <w:tcW w:w="3515" w:type="dxa"/>
          </w:tcPr>
          <w:p w14:paraId="501DF50A" w14:textId="67A60F73" w:rsidR="000F2DA6" w:rsidRDefault="00644CB9" w:rsidP="005529D5">
            <w:pPr>
              <w:rPr>
                <w:rFonts w:eastAsia="Calibri"/>
                <w:b/>
                <w:sz w:val="20"/>
                <w:szCs w:val="20"/>
              </w:rPr>
            </w:pPr>
            <w:r>
              <w:rPr>
                <w:rFonts w:eastAsia="Calibri"/>
                <w:b/>
                <w:sz w:val="20"/>
                <w:szCs w:val="20"/>
              </w:rPr>
              <w:t>Samordna</w:t>
            </w:r>
            <w:r w:rsidR="005529D5" w:rsidRPr="005529D5">
              <w:rPr>
                <w:rFonts w:eastAsia="Calibri"/>
                <w:b/>
                <w:sz w:val="20"/>
                <w:szCs w:val="20"/>
              </w:rPr>
              <w:t xml:space="preserve"> uppföljning</w:t>
            </w:r>
            <w:r w:rsidR="005529D5">
              <w:rPr>
                <w:rFonts w:eastAsia="Calibri"/>
                <w:b/>
                <w:sz w:val="20"/>
                <w:szCs w:val="20"/>
              </w:rPr>
              <w:t>en</w:t>
            </w:r>
            <w:r w:rsidR="005529D5" w:rsidRPr="005529D5">
              <w:rPr>
                <w:rFonts w:eastAsia="Calibri"/>
                <w:b/>
                <w:sz w:val="20"/>
                <w:szCs w:val="20"/>
              </w:rPr>
              <w:t xml:space="preserve"> av styrdokument</w:t>
            </w:r>
            <w:r w:rsidR="0035782A">
              <w:rPr>
                <w:rFonts w:eastAsia="Calibri"/>
                <w:b/>
                <w:sz w:val="20"/>
                <w:szCs w:val="20"/>
              </w:rPr>
              <w:t xml:space="preserve"> ex.</w:t>
            </w:r>
            <w:r w:rsidR="005529D5" w:rsidRPr="005529D5">
              <w:rPr>
                <w:rFonts w:eastAsia="Calibri"/>
                <w:b/>
                <w:sz w:val="20"/>
                <w:szCs w:val="20"/>
              </w:rPr>
              <w:t xml:space="preserve"> policys och riktlinjer</w:t>
            </w:r>
            <w:r w:rsidR="005529D5">
              <w:rPr>
                <w:rFonts w:eastAsia="Calibri"/>
                <w:b/>
                <w:sz w:val="20"/>
                <w:szCs w:val="20"/>
              </w:rPr>
              <w:t>,</w:t>
            </w:r>
            <w:r w:rsidR="005529D5" w:rsidRPr="005529D5">
              <w:rPr>
                <w:rFonts w:eastAsia="Calibri"/>
                <w:b/>
                <w:sz w:val="20"/>
                <w:szCs w:val="20"/>
              </w:rPr>
              <w:t xml:space="preserve"> för att få en helhetsbild av genomslaget</w:t>
            </w:r>
          </w:p>
          <w:p w14:paraId="5D1DF06B" w14:textId="3FBCA0C5" w:rsidR="00C44749" w:rsidRDefault="00C37927" w:rsidP="005529D5">
            <w:pPr>
              <w:rPr>
                <w:rFonts w:eastAsia="Calibri"/>
                <w:b/>
                <w:sz w:val="20"/>
                <w:szCs w:val="20"/>
              </w:rPr>
            </w:pPr>
            <w:r>
              <w:rPr>
                <w:rFonts w:eastAsia="Calibri"/>
                <w:b/>
                <w:sz w:val="20"/>
                <w:szCs w:val="20"/>
              </w:rPr>
              <w:t>Ett s</w:t>
            </w:r>
            <w:r w:rsidR="00C44749">
              <w:rPr>
                <w:rFonts w:eastAsia="Calibri"/>
                <w:b/>
                <w:sz w:val="20"/>
                <w:szCs w:val="20"/>
              </w:rPr>
              <w:t>ammanhållet övergripande styrdokument?</w:t>
            </w:r>
          </w:p>
          <w:p w14:paraId="037E2208" w14:textId="0A26CE11" w:rsidR="00C44749" w:rsidRDefault="00C44749" w:rsidP="005529D5">
            <w:pPr>
              <w:rPr>
                <w:rFonts w:eastAsia="Calibri"/>
                <w:b/>
                <w:sz w:val="20"/>
                <w:szCs w:val="20"/>
              </w:rPr>
            </w:pPr>
            <w:r>
              <w:rPr>
                <w:rFonts w:eastAsia="Calibri"/>
                <w:b/>
                <w:sz w:val="20"/>
                <w:szCs w:val="20"/>
              </w:rPr>
              <w:t>Fortsätt prioritera arbetet med arbetsmiljöutveckling</w:t>
            </w:r>
          </w:p>
          <w:p w14:paraId="11599E4C" w14:textId="03645F3E" w:rsidR="0035782A" w:rsidRPr="0035782A" w:rsidRDefault="0035782A" w:rsidP="0035782A">
            <w:pPr>
              <w:rPr>
                <w:rFonts w:cs="Arial"/>
                <w:b/>
                <w:sz w:val="20"/>
                <w:szCs w:val="20"/>
              </w:rPr>
            </w:pPr>
            <w:r>
              <w:rPr>
                <w:rFonts w:eastAsia="Calibri"/>
                <w:b/>
                <w:sz w:val="20"/>
                <w:szCs w:val="20"/>
              </w:rPr>
              <w:t xml:space="preserve">Följa upp </w:t>
            </w:r>
            <w:r w:rsidRPr="0035782A">
              <w:rPr>
                <w:b/>
                <w:sz w:val="20"/>
                <w:szCs w:val="20"/>
              </w:rPr>
              <w:t>policyn för diskriminering för att se styreffekter/resultat</w:t>
            </w:r>
          </w:p>
          <w:p w14:paraId="23FF3CF3" w14:textId="18B5CBD6" w:rsidR="0035782A" w:rsidRPr="005529D5" w:rsidRDefault="0035782A" w:rsidP="005529D5">
            <w:pPr>
              <w:rPr>
                <w:rFonts w:eastAsia="Calibri"/>
                <w:b/>
                <w:sz w:val="20"/>
                <w:szCs w:val="20"/>
              </w:rPr>
            </w:pPr>
          </w:p>
        </w:tc>
      </w:tr>
    </w:tbl>
    <w:p w14:paraId="50E30C32" w14:textId="77777777" w:rsidR="00D9755B" w:rsidRDefault="00D9755B" w:rsidP="00526A49">
      <w:pPr>
        <w:pStyle w:val="Rubrik2"/>
      </w:pPr>
      <w:bookmarkStart w:id="341" w:name="_Toc286748910"/>
      <w:bookmarkStart w:id="342" w:name="_Toc286959128"/>
      <w:bookmarkStart w:id="343" w:name="_Toc500512265"/>
      <w:bookmarkStart w:id="344" w:name="_Toc500750811"/>
      <w:bookmarkStart w:id="345" w:name="_Toc42523162"/>
      <w:bookmarkStart w:id="346" w:name="_Toc72332840"/>
      <w:bookmarkStart w:id="347" w:name="_Toc72403121"/>
    </w:p>
    <w:p w14:paraId="0EC66356" w14:textId="77777777" w:rsidR="00D9755B" w:rsidRDefault="00D9755B" w:rsidP="00D9755B"/>
    <w:p w14:paraId="3E51B3A8" w14:textId="54304779" w:rsidR="00526A49" w:rsidRPr="007F0645" w:rsidRDefault="00526A49" w:rsidP="00526A49">
      <w:pPr>
        <w:pStyle w:val="Rubrik2"/>
      </w:pPr>
      <w:bookmarkStart w:id="348" w:name="_Toc98484074"/>
      <w:bookmarkStart w:id="349" w:name="_Toc98484197"/>
      <w:r w:rsidRPr="007F0645">
        <w:t>Område 8</w:t>
      </w:r>
      <w:r w:rsidRPr="007F0645">
        <w:tab/>
      </w:r>
      <w:bookmarkEnd w:id="341"/>
      <w:bookmarkEnd w:id="342"/>
      <w:bookmarkEnd w:id="343"/>
      <w:bookmarkEnd w:id="344"/>
      <w:r w:rsidRPr="007F0645">
        <w:t>Chefs- och ledarskap samt medarbetarskap</w:t>
      </w:r>
      <w:bookmarkEnd w:id="345"/>
      <w:bookmarkEnd w:id="346"/>
      <w:bookmarkEnd w:id="347"/>
      <w:bookmarkEnd w:id="348"/>
      <w:bookmarkEnd w:id="3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9"/>
        <w:gridCol w:w="1667"/>
      </w:tblGrid>
      <w:tr w:rsidR="00526A49" w:rsidRPr="007F0645" w14:paraId="59E33A6F" w14:textId="77777777" w:rsidTr="0074193E">
        <w:trPr>
          <w:cantSplit/>
          <w:tblHeader/>
        </w:trPr>
        <w:tc>
          <w:tcPr>
            <w:tcW w:w="5558" w:type="dxa"/>
            <w:shd w:val="clear" w:color="auto" w:fill="E2DEDC" w:themeFill="text2" w:themeFillTint="33"/>
          </w:tcPr>
          <w:p w14:paraId="5F65F79D" w14:textId="77777777" w:rsidR="00526A49" w:rsidRPr="007F0645" w:rsidRDefault="00526A49" w:rsidP="00526A49">
            <w:pPr>
              <w:tabs>
                <w:tab w:val="left" w:pos="1695"/>
              </w:tabs>
              <w:rPr>
                <w:rFonts w:asciiTheme="majorHAnsi" w:hAnsiTheme="majorHAnsi" w:cstheme="majorHAnsi"/>
                <w:sz w:val="24"/>
                <w:szCs w:val="24"/>
              </w:rPr>
            </w:pPr>
            <w:r w:rsidRPr="007F0645">
              <w:rPr>
                <w:rFonts w:asciiTheme="majorHAnsi" w:hAnsiTheme="majorHAnsi" w:cstheme="majorHAnsi"/>
                <w:sz w:val="24"/>
                <w:szCs w:val="24"/>
              </w:rPr>
              <w:t>Rubriker</w:t>
            </w:r>
            <w:r w:rsidRPr="007F0645">
              <w:rPr>
                <w:rFonts w:asciiTheme="majorHAnsi" w:hAnsiTheme="majorHAnsi" w:cstheme="majorHAnsi"/>
                <w:sz w:val="24"/>
                <w:szCs w:val="24"/>
              </w:rPr>
              <w:tab/>
            </w:r>
          </w:p>
        </w:tc>
        <w:tc>
          <w:tcPr>
            <w:tcW w:w="1701" w:type="dxa"/>
            <w:shd w:val="clear" w:color="auto" w:fill="E2DEDC" w:themeFill="text2" w:themeFillTint="33"/>
          </w:tcPr>
          <w:p w14:paraId="65D93C17" w14:textId="77777777" w:rsidR="00526A49" w:rsidRPr="007F0645" w:rsidRDefault="00526A49" w:rsidP="00526A49">
            <w:pPr>
              <w:jc w:val="center"/>
              <w:rPr>
                <w:rFonts w:asciiTheme="majorHAnsi" w:hAnsiTheme="majorHAnsi" w:cstheme="majorHAnsi"/>
                <w:sz w:val="24"/>
                <w:szCs w:val="24"/>
              </w:rPr>
            </w:pPr>
            <w:r w:rsidRPr="007F0645">
              <w:rPr>
                <w:rFonts w:asciiTheme="majorHAnsi" w:hAnsiTheme="majorHAnsi" w:cstheme="majorHAnsi"/>
                <w:sz w:val="24"/>
                <w:szCs w:val="24"/>
              </w:rPr>
              <w:t>Poäng</w:t>
            </w:r>
          </w:p>
        </w:tc>
      </w:tr>
      <w:tr w:rsidR="00526A49" w:rsidRPr="007F0645" w14:paraId="7892484E" w14:textId="77777777" w:rsidTr="0074193E">
        <w:trPr>
          <w:cantSplit/>
        </w:trPr>
        <w:tc>
          <w:tcPr>
            <w:tcW w:w="5558" w:type="dxa"/>
          </w:tcPr>
          <w:p w14:paraId="7D45ACBB" w14:textId="77777777" w:rsidR="00526A49" w:rsidRPr="007F0645" w:rsidRDefault="00526A49" w:rsidP="00526A49">
            <w:pPr>
              <w:numPr>
                <w:ilvl w:val="0"/>
                <w:numId w:val="18"/>
              </w:numPr>
              <w:spacing w:after="0" w:line="300" w:lineRule="atLeast"/>
              <w:ind w:left="443" w:hanging="357"/>
              <w:contextualSpacing/>
            </w:pPr>
            <w:r w:rsidRPr="007F0645">
              <w:t>Strategi för chefs- och ledarskap samt medarbetarskap</w:t>
            </w:r>
          </w:p>
          <w:p w14:paraId="75007E29" w14:textId="77777777" w:rsidR="00526A49" w:rsidRPr="007F0645" w:rsidRDefault="00526A49" w:rsidP="00526A49">
            <w:pPr>
              <w:numPr>
                <w:ilvl w:val="0"/>
                <w:numId w:val="18"/>
              </w:numPr>
              <w:spacing w:after="0" w:line="300" w:lineRule="atLeast"/>
              <w:ind w:left="443" w:hanging="357"/>
              <w:contextualSpacing/>
            </w:pPr>
            <w:r w:rsidRPr="007F0645">
              <w:t xml:space="preserve">Högsta cheferna som förebilder </w:t>
            </w:r>
          </w:p>
          <w:p w14:paraId="2EF4F164" w14:textId="77777777" w:rsidR="00526A49" w:rsidRPr="007F0645" w:rsidRDefault="00526A49" w:rsidP="00526A49">
            <w:pPr>
              <w:numPr>
                <w:ilvl w:val="0"/>
                <w:numId w:val="18"/>
              </w:numPr>
              <w:spacing w:after="0" w:line="300" w:lineRule="atLeast"/>
              <w:ind w:left="443" w:hanging="357"/>
              <w:contextualSpacing/>
            </w:pPr>
            <w:r w:rsidRPr="007F0645">
              <w:t>Chefers uppdrag</w:t>
            </w:r>
          </w:p>
          <w:p w14:paraId="05DD64F8" w14:textId="77777777" w:rsidR="00526A49" w:rsidRPr="007F0645" w:rsidRDefault="00526A49" w:rsidP="00526A49">
            <w:pPr>
              <w:numPr>
                <w:ilvl w:val="0"/>
                <w:numId w:val="18"/>
              </w:numPr>
              <w:spacing w:after="0" w:line="300" w:lineRule="atLeast"/>
              <w:ind w:left="443" w:hanging="357"/>
              <w:contextualSpacing/>
            </w:pPr>
            <w:r w:rsidRPr="007F0645">
              <w:t>Intern kommunikation</w:t>
            </w:r>
          </w:p>
          <w:p w14:paraId="19773731" w14:textId="77777777" w:rsidR="00526A49" w:rsidRPr="007F0645" w:rsidRDefault="00526A49" w:rsidP="00526A49">
            <w:pPr>
              <w:numPr>
                <w:ilvl w:val="0"/>
                <w:numId w:val="18"/>
              </w:numPr>
              <w:spacing w:after="0" w:line="300" w:lineRule="atLeast"/>
              <w:ind w:left="443" w:hanging="357"/>
              <w:contextualSpacing/>
            </w:pPr>
            <w:r w:rsidRPr="007F0645">
              <w:t>Utveckling av ledarskap och medarbetarskap</w:t>
            </w:r>
          </w:p>
        </w:tc>
        <w:tc>
          <w:tcPr>
            <w:tcW w:w="1701" w:type="dxa"/>
            <w:vAlign w:val="center"/>
          </w:tcPr>
          <w:p w14:paraId="0D8D1604" w14:textId="644892F0" w:rsidR="00526A49" w:rsidRPr="007F0645" w:rsidRDefault="007C5123" w:rsidP="00526A49">
            <w:pPr>
              <w:jc w:val="center"/>
              <w:rPr>
                <w:rFonts w:ascii="Arial" w:hAnsi="Arial" w:cs="Arial"/>
                <w:sz w:val="44"/>
                <w:szCs w:val="44"/>
              </w:rPr>
            </w:pPr>
            <w:r>
              <w:rPr>
                <w:rFonts w:ascii="Arial" w:hAnsi="Arial" w:cs="Arial"/>
                <w:sz w:val="44"/>
                <w:szCs w:val="44"/>
              </w:rPr>
              <w:t>66</w:t>
            </w:r>
          </w:p>
        </w:tc>
      </w:tr>
    </w:tbl>
    <w:p w14:paraId="1EECC2A9" w14:textId="20B49AF8" w:rsidR="00526A49" w:rsidRPr="007F0645" w:rsidRDefault="00526A49" w:rsidP="00526A49">
      <w:pPr>
        <w:pStyle w:val="Rubrik3"/>
      </w:pPr>
      <w:bookmarkStart w:id="350" w:name="_Toc500512266"/>
      <w:bookmarkStart w:id="351" w:name="_Toc512256843"/>
      <w:bookmarkStart w:id="352" w:name="_Toc42523163"/>
      <w:bookmarkStart w:id="353" w:name="_Toc72332841"/>
      <w:bookmarkStart w:id="354" w:name="_Toc98484075"/>
      <w:r w:rsidRPr="007F0645">
        <w:t>Allmänt</w:t>
      </w:r>
      <w:bookmarkEnd w:id="350"/>
      <w:bookmarkEnd w:id="351"/>
      <w:bookmarkEnd w:id="352"/>
      <w:bookmarkEnd w:id="353"/>
      <w:bookmarkEnd w:id="354"/>
    </w:p>
    <w:p w14:paraId="7BF49DA4" w14:textId="77777777" w:rsidR="00526A49" w:rsidRPr="007F0645" w:rsidRDefault="00526A49" w:rsidP="00425D10">
      <w:bookmarkStart w:id="355" w:name="_Toc286746456"/>
      <w:bookmarkStart w:id="356" w:name="_Toc286748912"/>
      <w:bookmarkStart w:id="357" w:name="_Toc286958885"/>
      <w:bookmarkStart w:id="358" w:name="_Toc286959129"/>
      <w:bookmarkStart w:id="359" w:name="_Toc500512267"/>
      <w:bookmarkStart w:id="360" w:name="_Toc512256844"/>
      <w:r w:rsidRPr="007F0645">
        <w:t xml:space="preserve">Ett bra chef-och ledarskap är avgörande för att attrahera kompetenta och engagerade medarbetare. Chef-och ledarskapets främsta uppgift är att leda och organisera arbetet så att verksamheterna når sina mål. Det ska vara tydligt vad som förväntas av chefer, ledare och medarbetare avseende handlingsutrymme. En chef sätter ramar men skapar också förutsättningar och möjligheter för underställda att utföra ett gott arbete. En chef på högsta ledningsnivå är genom sitt sätt att vara och agera en förebild och god representant för kommunen. </w:t>
      </w:r>
    </w:p>
    <w:p w14:paraId="16F23522" w14:textId="77777777" w:rsidR="00526A49" w:rsidRPr="007F0645" w:rsidRDefault="00526A49" w:rsidP="00425D10">
      <w:r w:rsidRPr="007F0645">
        <w:t>Likväl som att stötta cheferna i deras uppdrag, behöver medarbetarnas engagemang stimuleras och förutsättningar samt handlingsutrymme skapas för medarbetare att göra sitt bästa för att bidra till en god och uppmuntrande arbetsmiljö.</w:t>
      </w:r>
    </w:p>
    <w:p w14:paraId="72306DD2" w14:textId="0ED29CED" w:rsidR="00526A49" w:rsidRDefault="00526A49" w:rsidP="000D28E9">
      <w:pPr>
        <w:pStyle w:val="Rubrik3"/>
      </w:pPr>
      <w:bookmarkStart w:id="361" w:name="_Toc42523164"/>
      <w:bookmarkStart w:id="362" w:name="_Toc72332843"/>
      <w:bookmarkStart w:id="363" w:name="_Toc98484076"/>
      <w:bookmarkEnd w:id="355"/>
      <w:bookmarkEnd w:id="356"/>
      <w:bookmarkEnd w:id="357"/>
      <w:bookmarkEnd w:id="358"/>
      <w:bookmarkEnd w:id="359"/>
      <w:bookmarkEnd w:id="360"/>
      <w:r>
        <w:t>Strategi för chefs- och ledarskap samt medarbetarskap</w:t>
      </w:r>
      <w:bookmarkEnd w:id="361"/>
      <w:bookmarkEnd w:id="362"/>
      <w:bookmarkEnd w:id="363"/>
    </w:p>
    <w:p w14:paraId="2F416486" w14:textId="331F88A1" w:rsidR="00AA5FAB" w:rsidRPr="00701A46" w:rsidRDefault="00AA5FAB" w:rsidP="00AA5FAB">
      <w:r>
        <w:t>I Torsås är Ledar- och medarbetarpolicy</w:t>
      </w:r>
      <w:r w:rsidRPr="00AA5FAB">
        <w:t xml:space="preserve"> </w:t>
      </w:r>
      <w:r w:rsidR="005F378A">
        <w:t xml:space="preserve">samt ledarförsörjningspolicyn centrala och etablerade </w:t>
      </w:r>
      <w:r>
        <w:t>styrdokument</w:t>
      </w:r>
      <w:r w:rsidR="005F378A">
        <w:t>.</w:t>
      </w:r>
      <w:r>
        <w:t xml:space="preserve"> </w:t>
      </w:r>
      <w:r w:rsidR="005F378A">
        <w:t>Det</w:t>
      </w:r>
      <w:r>
        <w:t xml:space="preserve"> operativa arbetet</w:t>
      </w:r>
      <w:r w:rsidRPr="00AA5FAB">
        <w:t xml:space="preserve"> </w:t>
      </w:r>
      <w:r>
        <w:t xml:space="preserve">sker i stor omfattning inom ramarna för </w:t>
      </w:r>
      <w:r w:rsidR="005F378A">
        <w:t>programmen.</w:t>
      </w:r>
    </w:p>
    <w:p w14:paraId="28DBCFD6" w14:textId="008536B1" w:rsidR="00C43726" w:rsidRPr="00DB51D5" w:rsidRDefault="00AA5FAB" w:rsidP="00C43726">
      <w:r>
        <w:t>I l</w:t>
      </w:r>
      <w:r w:rsidR="00C43726">
        <w:t>edar-</w:t>
      </w:r>
      <w:r w:rsidR="00DB51D5">
        <w:t xml:space="preserve"> </w:t>
      </w:r>
      <w:r w:rsidR="00C43726">
        <w:t>och medarbetarskapspolicy</w:t>
      </w:r>
      <w:r>
        <w:t xml:space="preserve"> anges bland annat </w:t>
      </w:r>
      <w:r w:rsidR="00DB51D5">
        <w:t xml:space="preserve">vilka </w:t>
      </w:r>
      <w:r w:rsidR="00C43726" w:rsidRPr="00DB51D5">
        <w:t xml:space="preserve">förväntningar </w:t>
      </w:r>
      <w:r w:rsidR="00DB51D5" w:rsidRPr="00DB51D5">
        <w:t xml:space="preserve">som finns på </w:t>
      </w:r>
      <w:r w:rsidR="00DB51D5">
        <w:t>medarbetare och ledare och synen på deras roll</w:t>
      </w:r>
      <w:r w:rsidR="005F378A">
        <w:t xml:space="preserve"> och uppdrag</w:t>
      </w:r>
      <w:r w:rsidR="00DB51D5">
        <w:t xml:space="preserve">. </w:t>
      </w:r>
      <w:r w:rsidR="00C74150">
        <w:t>För att tydliggöra vilket chef- och ledarskap kommunen eftersträvar betonas</w:t>
      </w:r>
      <w:r w:rsidR="00C74150" w:rsidRPr="00DB51D5">
        <w:t xml:space="preserve"> h</w:t>
      </w:r>
      <w:r w:rsidR="00C74150">
        <w:t xml:space="preserve">uvudsakligen tre olika roller. </w:t>
      </w:r>
      <w:r w:rsidR="00C74150" w:rsidRPr="00DB51D5">
        <w:t>Arbetsgivare, ledare och verksamhetsansvarig. Rollernas omfattning kan</w:t>
      </w:r>
      <w:r w:rsidR="00C74150" w:rsidRPr="00200FA9">
        <w:rPr>
          <w:rFonts w:ascii="Garamond" w:hAnsi="Garamond" w:cs="Garamond"/>
          <w:color w:val="000000"/>
          <w:sz w:val="23"/>
          <w:szCs w:val="23"/>
          <w:lang w:eastAsia="en-US"/>
        </w:rPr>
        <w:t xml:space="preserve"> </w:t>
      </w:r>
      <w:r w:rsidR="00C74150" w:rsidRPr="00DB51D5">
        <w:t>variera mellan olika chefsbefattningar, vilket också anges i policyn.</w:t>
      </w:r>
      <w:r w:rsidR="00C74150">
        <w:t xml:space="preserve"> </w:t>
      </w:r>
      <w:r w:rsidR="00DB51D5">
        <w:t xml:space="preserve">Medarbetarna </w:t>
      </w:r>
      <w:r w:rsidR="00C74150">
        <w:t>har</w:t>
      </w:r>
      <w:r w:rsidR="00DB51D5">
        <w:t xml:space="preserve"> tre övergripande </w:t>
      </w:r>
      <w:r w:rsidR="00DB51D5" w:rsidRPr="00DB51D5">
        <w:t xml:space="preserve">roller, som </w:t>
      </w:r>
      <w:r w:rsidR="00C43726" w:rsidRPr="00DB51D5">
        <w:t>anställd, arbetskamrat och kommunikatör.</w:t>
      </w:r>
      <w:r w:rsidR="00DB51D5" w:rsidRPr="00DB51D5">
        <w:t xml:space="preserve"> </w:t>
      </w:r>
    </w:p>
    <w:p w14:paraId="13C1057C" w14:textId="4CC4E77F" w:rsidR="00C43726" w:rsidRDefault="00425D10" w:rsidP="00C43726">
      <w:pPr>
        <w:rPr>
          <w:rFonts w:ascii="Garamond" w:hAnsi="Garamond" w:cs="Garamond"/>
          <w:color w:val="000000"/>
          <w:sz w:val="23"/>
          <w:szCs w:val="23"/>
          <w:lang w:eastAsia="en-US"/>
        </w:rPr>
      </w:pPr>
      <w:r>
        <w:t xml:space="preserve">För att ge chefer bra förutsättningar för att klara sitt uppdrag har kommunen satt nivå gällande antal medarbetare, vilket innebär att antalet medarbetare per chef inte ska </w:t>
      </w:r>
      <w:r w:rsidR="008B3BE3">
        <w:t>överstiga</w:t>
      </w:r>
      <w:r>
        <w:t xml:space="preserve"> 30</w:t>
      </w:r>
      <w:r w:rsidR="008B3BE3">
        <w:t xml:space="preserve"> personer</w:t>
      </w:r>
      <w:r>
        <w:t>.</w:t>
      </w:r>
    </w:p>
    <w:p w14:paraId="1AD1B683" w14:textId="77777777" w:rsidR="004B0913" w:rsidRDefault="004B0913" w:rsidP="004B0913">
      <w:pPr>
        <w:rPr>
          <w:rFonts w:ascii="Calibri" w:eastAsia="Calibri" w:hAnsi="Calibri"/>
          <w:color w:val="000000" w:themeColor="text1"/>
        </w:rPr>
      </w:pPr>
    </w:p>
    <w:p w14:paraId="46F2085A" w14:textId="20C3E8CF" w:rsidR="00526A49" w:rsidRDefault="00F06513" w:rsidP="000D28E9">
      <w:pPr>
        <w:pStyle w:val="Rubrik3"/>
      </w:pPr>
      <w:bookmarkStart w:id="364" w:name="_Toc42523165"/>
      <w:bookmarkStart w:id="365" w:name="_Toc72332844"/>
      <w:bookmarkStart w:id="366" w:name="_Toc98484077"/>
      <w:r>
        <w:t>Chefer</w:t>
      </w:r>
      <w:r w:rsidR="00526A49">
        <w:t xml:space="preserve"> som förebilder</w:t>
      </w:r>
      <w:bookmarkEnd w:id="364"/>
      <w:bookmarkEnd w:id="365"/>
      <w:bookmarkEnd w:id="366"/>
    </w:p>
    <w:p w14:paraId="27923071" w14:textId="289CBBE1" w:rsidR="004148F4" w:rsidRPr="004148F4" w:rsidRDefault="00C74150" w:rsidP="00C74150">
      <w:r>
        <w:t xml:space="preserve">I chefsuppdraget ligger att vara en ambassadör för kommunen internt som externt. Det innebär bland annat att cheferna ska vara goda förebilder och agerar bärare av kommunens vision, mål och värdegrund. Utvärderarnas uppfattning är att cheferna i kommunen känner sig väl förtrogna med det uppdraget. </w:t>
      </w:r>
      <w:r w:rsidR="00F06513" w:rsidRPr="00F06513">
        <w:t xml:space="preserve">Det rådde </w:t>
      </w:r>
      <w:r w:rsidR="00F06513">
        <w:t xml:space="preserve">även </w:t>
      </w:r>
      <w:r w:rsidR="00F06513" w:rsidRPr="00F06513">
        <w:t>en god anda och samsyn vid intervjuer</w:t>
      </w:r>
      <w:r w:rsidR="00F06513">
        <w:t>. Kommunens centrala ledningsgrupp tycks s</w:t>
      </w:r>
      <w:r w:rsidR="00DE2B89">
        <w:t>ammansvetsad och väl fungerande.</w:t>
      </w:r>
    </w:p>
    <w:p w14:paraId="3644B804" w14:textId="47E98414" w:rsidR="00526A49" w:rsidRDefault="00526A49" w:rsidP="000D28E9">
      <w:pPr>
        <w:pStyle w:val="Rubrik3"/>
      </w:pPr>
      <w:bookmarkStart w:id="367" w:name="_Toc42523167"/>
      <w:bookmarkStart w:id="368" w:name="_Toc72332846"/>
      <w:bookmarkStart w:id="369" w:name="_Toc98484078"/>
      <w:r>
        <w:t>Intern kommunikation</w:t>
      </w:r>
      <w:bookmarkEnd w:id="367"/>
      <w:bookmarkEnd w:id="368"/>
      <w:bookmarkEnd w:id="369"/>
    </w:p>
    <w:p w14:paraId="6C8FBCA9" w14:textId="58D7C724" w:rsidR="004148F4" w:rsidRPr="00F06513" w:rsidRDefault="008B3BE3" w:rsidP="004148F4">
      <w:r>
        <w:t xml:space="preserve">Att ha tydliga former för den interna kommunikationen är grundläggande för att skapa förutsättningar för såväl ledarskap som medarbetarskap. </w:t>
      </w:r>
      <w:r w:rsidR="005F378A">
        <w:t xml:space="preserve">Utvärderarnas uppfattning kring den interna informationen och kommunikationen mellan olika ledningsnivåer i organisationen </w:t>
      </w:r>
      <w:r>
        <w:t xml:space="preserve">är att den </w:t>
      </w:r>
      <w:r w:rsidR="005F378A">
        <w:t xml:space="preserve">fungerar väl. </w:t>
      </w:r>
    </w:p>
    <w:p w14:paraId="05543438" w14:textId="00FD7A1F" w:rsidR="00526A49" w:rsidRDefault="00526A49" w:rsidP="00526A49">
      <w:pPr>
        <w:pStyle w:val="Rubrik3"/>
      </w:pPr>
      <w:bookmarkStart w:id="370" w:name="_Toc42523168"/>
      <w:bookmarkStart w:id="371" w:name="_Toc72332847"/>
      <w:bookmarkStart w:id="372" w:name="_Toc98484079"/>
      <w:r>
        <w:t>Utveckling av ledarskap och medarbetarskap</w:t>
      </w:r>
      <w:bookmarkEnd w:id="370"/>
      <w:bookmarkEnd w:id="371"/>
      <w:bookmarkEnd w:id="372"/>
    </w:p>
    <w:p w14:paraId="0EE69551" w14:textId="0E365E8A" w:rsidR="005C49F2" w:rsidRDefault="00DB51D5" w:rsidP="005C49F2">
      <w:r>
        <w:t xml:space="preserve">Ledarutvecklingsprogrammet </w:t>
      </w:r>
      <w:r w:rsidR="005C49F2">
        <w:t xml:space="preserve">2021-2022 för alla chefer </w:t>
      </w:r>
      <w:r>
        <w:t>innehåller</w:t>
      </w:r>
      <w:r w:rsidR="005C49F2">
        <w:t xml:space="preserve"> bland annat</w:t>
      </w:r>
      <w:r w:rsidR="005F378A" w:rsidRPr="005F378A">
        <w:rPr>
          <w:rFonts w:eastAsia="Calibri"/>
        </w:rPr>
        <w:t xml:space="preserve"> </w:t>
      </w:r>
      <w:r w:rsidR="005C49F2">
        <w:rPr>
          <w:rFonts w:eastAsia="Calibri"/>
        </w:rPr>
        <w:t>chefsutveckling genom</w:t>
      </w:r>
      <w:r w:rsidR="005C49F2" w:rsidRPr="005C49F2">
        <w:t xml:space="preserve"> UL</w:t>
      </w:r>
      <w:r w:rsidR="005C49F2">
        <w:t xml:space="preserve"> (en evidensbaserad utbildning i utvecklande ledarskap) och UGL</w:t>
      </w:r>
      <w:r w:rsidR="00043B92">
        <w:t xml:space="preserve"> (</w:t>
      </w:r>
      <w:r w:rsidR="00043B92" w:rsidRPr="00043B92">
        <w:t xml:space="preserve">står för Utveckling av Grupp och Ledare och är utbildning för ledare och medarbetare. Ursprungligen kommer denna typ av utbildning från Försvarsmakten </w:t>
      </w:r>
      <w:r w:rsidR="00043B92">
        <w:t>som utformade den på 1970-talet)</w:t>
      </w:r>
      <w:r w:rsidR="00C74150">
        <w:rPr>
          <w:rFonts w:ascii="Arial" w:hAnsi="Arial" w:cs="Arial"/>
          <w:color w:val="000000"/>
          <w:sz w:val="26"/>
          <w:szCs w:val="26"/>
          <w:shd w:val="clear" w:color="auto" w:fill="FFFFFF"/>
        </w:rPr>
        <w:t xml:space="preserve">. </w:t>
      </w:r>
      <w:r w:rsidR="00C74150" w:rsidRPr="00C74150">
        <w:t>Vidare</w:t>
      </w:r>
      <w:r w:rsidR="005C49F2">
        <w:t xml:space="preserve"> </w:t>
      </w:r>
      <w:r w:rsidR="00D30D6C">
        <w:t xml:space="preserve">genomförs </w:t>
      </w:r>
      <w:r w:rsidR="005C49F2">
        <w:t xml:space="preserve">chefsdagar </w:t>
      </w:r>
      <w:r w:rsidR="00C74150">
        <w:t xml:space="preserve">5-6 gånger per år </w:t>
      </w:r>
      <w:r w:rsidR="005C49F2">
        <w:t>med teman som</w:t>
      </w:r>
      <w:r w:rsidR="005C49F2">
        <w:rPr>
          <w:rFonts w:eastAsia="Calibri"/>
        </w:rPr>
        <w:t xml:space="preserve"> exempelvis </w:t>
      </w:r>
      <w:r w:rsidR="005C49F2" w:rsidRPr="005C49F2">
        <w:t>coachande ledarskap</w:t>
      </w:r>
      <w:r w:rsidR="005C49F2">
        <w:t>,</w:t>
      </w:r>
      <w:r w:rsidR="005C49F2" w:rsidRPr="005C49F2">
        <w:t xml:space="preserve"> konflikthantering</w:t>
      </w:r>
      <w:r w:rsidR="005C49F2">
        <w:t>, vad händer efter pandemin?</w:t>
      </w:r>
    </w:p>
    <w:p w14:paraId="2D2696C3" w14:textId="496E9515" w:rsidR="00F06513" w:rsidRDefault="00DB51D5" w:rsidP="00F06513">
      <w:r>
        <w:t>Till ledarförsörjningsprogrammet kan den i kommunkoncernen som har ett intresse av att bli en kommande chef och ledare ansöka. Pågående program påbörjades under september 2021 och pågår till sommaren 2022. Syftet med programmet är att identifiera potentiella ledare i Torsås kommun. Kommunen arbetar även exempelvis med verksamsamhetsnära ledarskap</w:t>
      </w:r>
      <w:r w:rsidR="00056B49">
        <w:t xml:space="preserve"> som de förtroendevalda velat lägga tyngd på</w:t>
      </w:r>
      <w:r>
        <w:t xml:space="preserve"> och </w:t>
      </w:r>
      <w:r w:rsidR="00056B49">
        <w:t xml:space="preserve">även </w:t>
      </w:r>
      <w:r w:rsidR="00F06513">
        <w:t>etablering av värdegrunden</w:t>
      </w:r>
      <w:r>
        <w:t xml:space="preserve"> genom grupputveckling.</w:t>
      </w:r>
      <w:r w:rsidR="00F06513" w:rsidRPr="00F06513">
        <w:t xml:space="preserve"> </w:t>
      </w:r>
      <w:r w:rsidR="00F06513">
        <w:t xml:space="preserve">Ett verksamhetsnära ledarskap </w:t>
      </w:r>
      <w:r w:rsidR="005C49F2">
        <w:t>innebär</w:t>
      </w:r>
      <w:r w:rsidR="00F06513">
        <w:t xml:space="preserve"> ett ledarskap som förser medarbetare med förutsättningar att utföra sitt arbete på ett självständigt vis och uppmuntrar dem att delta i utvecklingen av arbetsplatsen. Till detta </w:t>
      </w:r>
      <w:r w:rsidR="005C49F2">
        <w:t>finns</w:t>
      </w:r>
      <w:r w:rsidR="00F06513">
        <w:t xml:space="preserve"> ett antal </w:t>
      </w:r>
      <w:r w:rsidR="005C49F2">
        <w:t>stödverktyg</w:t>
      </w:r>
      <w:r w:rsidR="00F06513">
        <w:t xml:space="preserve"> </w:t>
      </w:r>
      <w:r w:rsidR="005C49F2">
        <w:t>exempelvis</w:t>
      </w:r>
      <w:r w:rsidR="00F06513">
        <w:t xml:space="preserve"> APT, medarbetarsamtal, verksamhetsbesök och vardaglig dialog med </w:t>
      </w:r>
      <w:r w:rsidR="005C49F2">
        <w:t>medarbetarna</w:t>
      </w:r>
      <w:r w:rsidR="00F06513">
        <w:t>.</w:t>
      </w:r>
      <w:r w:rsidR="005C49F2">
        <w:t xml:space="preserve"> Det blir intressant att se resultaten av </w:t>
      </w:r>
      <w:r w:rsidR="008B3BE3">
        <w:t>programmen när dess</w:t>
      </w:r>
      <w:r w:rsidR="005C49F2">
        <w:t xml:space="preserve"> följs upp. </w:t>
      </w:r>
    </w:p>
    <w:p w14:paraId="7BAFF0B6" w14:textId="600DC692" w:rsidR="00A21222" w:rsidRDefault="00A21222" w:rsidP="00A21222">
      <w:pPr>
        <w:rPr>
          <w:rFonts w:eastAsia="Calibri"/>
        </w:rPr>
      </w:pPr>
      <w:r>
        <w:rPr>
          <w:rFonts w:eastAsia="Calibri"/>
        </w:rPr>
        <w:t xml:space="preserve">Det finns ingen likvärdigt central satsning på medarbetarna utan den utvecklingen ligger i huvudsak på förvaltningar och enheter att driva. </w:t>
      </w:r>
    </w:p>
    <w:p w14:paraId="216DBEA0" w14:textId="3EAC293C" w:rsidR="00DB51D5" w:rsidRPr="00C44749" w:rsidRDefault="00DB51D5" w:rsidP="00F06513"/>
    <w:p w14:paraId="1BD84BE4" w14:textId="0A4BD993" w:rsidR="004148F4" w:rsidRPr="00A21222" w:rsidRDefault="004148F4" w:rsidP="004148F4">
      <w:pPr>
        <w:rPr>
          <w:rFonts w:ascii="Calibri" w:eastAsia="Calibri" w:hAnsi="Calibri"/>
          <w:color w:val="000000" w:themeColor="text1"/>
        </w:rPr>
      </w:pP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4082"/>
      </w:tblGrid>
      <w:tr w:rsidR="00526A49" w:rsidRPr="00C22365" w14:paraId="66A5CD9C" w14:textId="77777777" w:rsidTr="00157078">
        <w:trPr>
          <w:tblHeader/>
        </w:trPr>
        <w:tc>
          <w:tcPr>
            <w:tcW w:w="4111" w:type="dxa"/>
            <w:shd w:val="clear" w:color="auto" w:fill="00B050"/>
          </w:tcPr>
          <w:p w14:paraId="0A63F5C1" w14:textId="77777777" w:rsidR="00526A49" w:rsidRPr="00C22365" w:rsidRDefault="00526A49" w:rsidP="00056B49">
            <w:pPr>
              <w:jc w:val="center"/>
              <w:rPr>
                <w:b/>
              </w:rPr>
            </w:pPr>
            <w:r w:rsidRPr="00C22365">
              <w:rPr>
                <w:b/>
              </w:rPr>
              <w:t>Styrkor</w:t>
            </w:r>
          </w:p>
        </w:tc>
        <w:tc>
          <w:tcPr>
            <w:tcW w:w="4082" w:type="dxa"/>
            <w:shd w:val="clear" w:color="auto" w:fill="FFFF00"/>
          </w:tcPr>
          <w:p w14:paraId="37D7A370" w14:textId="77777777" w:rsidR="00526A49" w:rsidRPr="00C22365" w:rsidRDefault="00526A49" w:rsidP="00056B49">
            <w:pPr>
              <w:jc w:val="center"/>
              <w:rPr>
                <w:b/>
              </w:rPr>
            </w:pPr>
            <w:r w:rsidRPr="00C22365">
              <w:rPr>
                <w:b/>
              </w:rPr>
              <w:t>Förbättringsmöjligheter</w:t>
            </w:r>
          </w:p>
        </w:tc>
      </w:tr>
      <w:tr w:rsidR="00526A49" w:rsidRPr="00C22365" w14:paraId="7B3B22FF" w14:textId="77777777" w:rsidTr="00157078">
        <w:tc>
          <w:tcPr>
            <w:tcW w:w="4111" w:type="dxa"/>
          </w:tcPr>
          <w:p w14:paraId="009E3AB5" w14:textId="77777777" w:rsidR="00056B49" w:rsidRDefault="00056B49" w:rsidP="00056B49">
            <w:pPr>
              <w:rPr>
                <w:b/>
                <w:sz w:val="20"/>
                <w:szCs w:val="20"/>
              </w:rPr>
            </w:pPr>
            <w:r w:rsidRPr="00056B49">
              <w:rPr>
                <w:b/>
                <w:sz w:val="20"/>
                <w:szCs w:val="20"/>
              </w:rPr>
              <w:t xml:space="preserve">Ledar- och medarbetarpolicy </w:t>
            </w:r>
          </w:p>
          <w:p w14:paraId="0B84D6C8" w14:textId="72C9A5A0" w:rsidR="00526A49" w:rsidRDefault="00056B49" w:rsidP="00056B49">
            <w:pPr>
              <w:rPr>
                <w:b/>
                <w:sz w:val="20"/>
                <w:szCs w:val="20"/>
              </w:rPr>
            </w:pPr>
            <w:r w:rsidRPr="00056B49">
              <w:rPr>
                <w:b/>
                <w:sz w:val="20"/>
                <w:szCs w:val="20"/>
              </w:rPr>
              <w:t>Ledarutvecklings- och ledarförsörjningsprogram</w:t>
            </w:r>
          </w:p>
          <w:p w14:paraId="3CE3E51C" w14:textId="6CD093AE" w:rsidR="00425D10" w:rsidRPr="00425D10" w:rsidRDefault="00425D10" w:rsidP="00425D10">
            <w:pPr>
              <w:rPr>
                <w:b/>
                <w:sz w:val="20"/>
                <w:szCs w:val="20"/>
              </w:rPr>
            </w:pPr>
            <w:r>
              <w:rPr>
                <w:b/>
                <w:sz w:val="20"/>
                <w:szCs w:val="20"/>
              </w:rPr>
              <w:t>A</w:t>
            </w:r>
            <w:r w:rsidRPr="00425D10">
              <w:rPr>
                <w:b/>
                <w:sz w:val="20"/>
                <w:szCs w:val="20"/>
              </w:rPr>
              <w:t xml:space="preserve">ntalet medarbetare per chef </w:t>
            </w:r>
            <w:r>
              <w:rPr>
                <w:b/>
                <w:sz w:val="20"/>
                <w:szCs w:val="20"/>
              </w:rPr>
              <w:t xml:space="preserve">ska inte överstiga  30 personer </w:t>
            </w:r>
          </w:p>
          <w:p w14:paraId="7DDF782F" w14:textId="50CD2157" w:rsidR="00F06513" w:rsidRDefault="00F06513" w:rsidP="00F06513">
            <w:pPr>
              <w:rPr>
                <w:b/>
                <w:sz w:val="20"/>
                <w:szCs w:val="20"/>
              </w:rPr>
            </w:pPr>
            <w:r w:rsidRPr="00F06513">
              <w:rPr>
                <w:b/>
                <w:sz w:val="20"/>
                <w:szCs w:val="20"/>
              </w:rPr>
              <w:t>Kommun- och förvaltningscheferna lojala bärare av vision, värdegrund och mål. God anda och samsyn vid intervjuer</w:t>
            </w:r>
          </w:p>
          <w:p w14:paraId="6884DFC5" w14:textId="68FFA198" w:rsidR="005C49F2" w:rsidRDefault="005C49F2" w:rsidP="00F06513">
            <w:pPr>
              <w:rPr>
                <w:b/>
                <w:sz w:val="20"/>
                <w:szCs w:val="20"/>
              </w:rPr>
            </w:pPr>
            <w:r>
              <w:rPr>
                <w:b/>
                <w:sz w:val="20"/>
                <w:szCs w:val="20"/>
              </w:rPr>
              <w:t>Sammansvetsad central ledningsgrupp</w:t>
            </w:r>
          </w:p>
          <w:p w14:paraId="01CDD648" w14:textId="720E59E9" w:rsidR="00056B49" w:rsidRPr="006F6D6A" w:rsidRDefault="008B3BE3" w:rsidP="006F6D6A">
            <w:pPr>
              <w:rPr>
                <w:b/>
                <w:sz w:val="20"/>
                <w:szCs w:val="20"/>
              </w:rPr>
            </w:pPr>
            <w:r w:rsidRPr="006F6D6A">
              <w:rPr>
                <w:b/>
                <w:sz w:val="20"/>
                <w:szCs w:val="20"/>
              </w:rPr>
              <w:t>Den interna informationen och kommunikationen fungerar väl</w:t>
            </w:r>
          </w:p>
        </w:tc>
        <w:tc>
          <w:tcPr>
            <w:tcW w:w="4082" w:type="dxa"/>
          </w:tcPr>
          <w:p w14:paraId="79449CA7" w14:textId="77777777" w:rsidR="00000000" w:rsidRPr="00157078" w:rsidRDefault="00157078" w:rsidP="00157078">
            <w:pPr>
              <w:rPr>
                <w:b/>
                <w:sz w:val="20"/>
                <w:szCs w:val="20"/>
              </w:rPr>
            </w:pPr>
            <w:r w:rsidRPr="00157078">
              <w:rPr>
                <w:b/>
                <w:sz w:val="20"/>
                <w:szCs w:val="20"/>
              </w:rPr>
              <w:t>Följa upp ledarutvecklings- och ledarförsörjningsprogrammen</w:t>
            </w:r>
          </w:p>
          <w:p w14:paraId="583AB844" w14:textId="77777777" w:rsidR="00000000" w:rsidRPr="00157078" w:rsidRDefault="00157078" w:rsidP="00157078">
            <w:pPr>
              <w:rPr>
                <w:b/>
                <w:sz w:val="20"/>
                <w:szCs w:val="20"/>
              </w:rPr>
            </w:pPr>
            <w:r w:rsidRPr="00157078">
              <w:rPr>
                <w:b/>
                <w:sz w:val="20"/>
                <w:szCs w:val="20"/>
              </w:rPr>
              <w:t>Centralt uppmärksamma och synliggör goda ledar- och medarbetarprestationer utifrån det som stipuleras i policyn</w:t>
            </w:r>
          </w:p>
          <w:p w14:paraId="5FBBDD72" w14:textId="77777777" w:rsidR="00000000" w:rsidRPr="00157078" w:rsidRDefault="00157078" w:rsidP="00157078">
            <w:pPr>
              <w:rPr>
                <w:b/>
                <w:sz w:val="20"/>
                <w:szCs w:val="20"/>
              </w:rPr>
            </w:pPr>
            <w:r w:rsidRPr="00157078">
              <w:rPr>
                <w:b/>
                <w:sz w:val="20"/>
                <w:szCs w:val="20"/>
              </w:rPr>
              <w:t>Utveckla st</w:t>
            </w:r>
            <w:r w:rsidRPr="00157078">
              <w:rPr>
                <w:b/>
                <w:sz w:val="20"/>
                <w:szCs w:val="20"/>
              </w:rPr>
              <w:t>ödet för att stärka medarbetarskapet från centralt håll</w:t>
            </w:r>
          </w:p>
          <w:p w14:paraId="452B48F6" w14:textId="77777777" w:rsidR="00000000" w:rsidRPr="00157078" w:rsidRDefault="00157078" w:rsidP="00157078">
            <w:pPr>
              <w:rPr>
                <w:b/>
                <w:sz w:val="20"/>
                <w:szCs w:val="20"/>
              </w:rPr>
            </w:pPr>
            <w:r w:rsidRPr="00157078">
              <w:rPr>
                <w:b/>
                <w:sz w:val="20"/>
                <w:szCs w:val="20"/>
              </w:rPr>
              <w:t>Fullfölja ambitionen om någon form av plattform för att stärka medarbetarskapet</w:t>
            </w:r>
          </w:p>
          <w:p w14:paraId="50A23E41" w14:textId="6B5CF2F1" w:rsidR="008B3BE3" w:rsidRPr="00157078" w:rsidRDefault="00157078" w:rsidP="005F378A">
            <w:pPr>
              <w:rPr>
                <w:b/>
                <w:sz w:val="20"/>
                <w:szCs w:val="20"/>
              </w:rPr>
            </w:pPr>
            <w:r w:rsidRPr="00157078">
              <w:rPr>
                <w:b/>
                <w:sz w:val="20"/>
                <w:szCs w:val="20"/>
              </w:rPr>
              <w:t>Följ upp effekterna av fokusen på att begränsa antalet underställda medarbetare</w:t>
            </w:r>
            <w:bookmarkStart w:id="373" w:name="_GoBack"/>
            <w:bookmarkEnd w:id="373"/>
          </w:p>
        </w:tc>
      </w:tr>
    </w:tbl>
    <w:p w14:paraId="26BA8A3F" w14:textId="77777777" w:rsidR="00526A49" w:rsidRDefault="00526A49">
      <w:r>
        <w:br w:type="page"/>
      </w:r>
    </w:p>
    <w:p w14:paraId="5D56653B" w14:textId="77777777" w:rsidR="00526A49" w:rsidRPr="00C22365" w:rsidRDefault="00526A49" w:rsidP="00526A49">
      <w:pPr>
        <w:pStyle w:val="Rubrik1"/>
      </w:pPr>
      <w:bookmarkStart w:id="374" w:name="_Toc500512272"/>
      <w:bookmarkStart w:id="375" w:name="_Toc500750812"/>
      <w:bookmarkStart w:id="376" w:name="_Toc500750835"/>
      <w:bookmarkStart w:id="377" w:name="_Toc500751303"/>
      <w:bookmarkStart w:id="378" w:name="_Toc42523169"/>
      <w:bookmarkStart w:id="379" w:name="_Toc72403122"/>
      <w:bookmarkStart w:id="380" w:name="_Toc98484080"/>
      <w:bookmarkStart w:id="381" w:name="_Toc98484198"/>
      <w:r w:rsidRPr="00C22365">
        <w:t>4. Översikt av poängfördelning</w:t>
      </w:r>
      <w:bookmarkEnd w:id="374"/>
      <w:bookmarkEnd w:id="375"/>
      <w:bookmarkEnd w:id="376"/>
      <w:bookmarkEnd w:id="377"/>
      <w:bookmarkEnd w:id="378"/>
      <w:bookmarkEnd w:id="379"/>
      <w:bookmarkEnd w:id="380"/>
      <w:bookmarkEnd w:id="381"/>
    </w:p>
    <w:p w14:paraId="56767A2C" w14:textId="7BD6AAD3" w:rsidR="00526A49" w:rsidRPr="00C22365" w:rsidRDefault="00526A49" w:rsidP="00526A49">
      <w:r w:rsidRPr="00C22365">
        <w:t>Nedanstående tabeller visar kommuns resultat fördelat på delfrågor inom respektive område</w:t>
      </w:r>
    </w:p>
    <w:tbl>
      <w:tblPr>
        <w:tblW w:w="80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134"/>
        <w:gridCol w:w="1134"/>
      </w:tblGrid>
      <w:tr w:rsidR="00127E77" w:rsidRPr="00C22365" w14:paraId="0274F25B" w14:textId="77777777" w:rsidTr="00127E77">
        <w:trPr>
          <w:tblHeader/>
        </w:trPr>
        <w:tc>
          <w:tcPr>
            <w:tcW w:w="567" w:type="dxa"/>
            <w:shd w:val="clear" w:color="auto" w:fill="D7D1CA" w:themeFill="background2"/>
          </w:tcPr>
          <w:p w14:paraId="1A39DFD9" w14:textId="77777777" w:rsidR="00127E77" w:rsidRPr="00C22365" w:rsidRDefault="00127E77" w:rsidP="00526A49">
            <w:pPr>
              <w:rPr>
                <w:b/>
                <w:sz w:val="28"/>
              </w:rPr>
            </w:pPr>
            <w:r w:rsidRPr="00C22365">
              <w:rPr>
                <w:b/>
                <w:sz w:val="28"/>
              </w:rPr>
              <w:t xml:space="preserve">1. </w:t>
            </w:r>
          </w:p>
        </w:tc>
        <w:tc>
          <w:tcPr>
            <w:tcW w:w="5245" w:type="dxa"/>
            <w:shd w:val="clear" w:color="auto" w:fill="D7D1CA" w:themeFill="background2"/>
          </w:tcPr>
          <w:p w14:paraId="394D56F5" w14:textId="77777777" w:rsidR="00127E77" w:rsidRPr="00C22365" w:rsidRDefault="00127E77" w:rsidP="00526A49">
            <w:pPr>
              <w:rPr>
                <w:b/>
                <w:sz w:val="28"/>
              </w:rPr>
            </w:pPr>
            <w:r>
              <w:rPr>
                <w:b/>
                <w:sz w:val="28"/>
              </w:rPr>
              <w:t>Samspel mellan förtroendevalda och medborgare</w:t>
            </w:r>
          </w:p>
        </w:tc>
        <w:tc>
          <w:tcPr>
            <w:tcW w:w="1134" w:type="dxa"/>
            <w:shd w:val="clear" w:color="auto" w:fill="D7D1CA" w:themeFill="background2"/>
          </w:tcPr>
          <w:p w14:paraId="670DC7A6" w14:textId="77777777" w:rsidR="00127E77" w:rsidRPr="00C22365" w:rsidRDefault="00127E77" w:rsidP="00251E7D">
            <w:pPr>
              <w:jc w:val="center"/>
              <w:rPr>
                <w:b/>
                <w:sz w:val="25"/>
                <w:szCs w:val="25"/>
              </w:rPr>
            </w:pPr>
            <w:r w:rsidRPr="00C22365">
              <w:rPr>
                <w:b/>
                <w:sz w:val="25"/>
                <w:szCs w:val="25"/>
              </w:rPr>
              <w:t>Uppnått</w:t>
            </w:r>
          </w:p>
        </w:tc>
        <w:tc>
          <w:tcPr>
            <w:tcW w:w="1134" w:type="dxa"/>
            <w:shd w:val="clear" w:color="auto" w:fill="D7D1CA" w:themeFill="background2"/>
          </w:tcPr>
          <w:p w14:paraId="16B1128F" w14:textId="77777777" w:rsidR="00127E77" w:rsidRPr="00C22365" w:rsidRDefault="00127E77" w:rsidP="00251E7D">
            <w:pPr>
              <w:jc w:val="center"/>
              <w:rPr>
                <w:b/>
                <w:sz w:val="25"/>
                <w:szCs w:val="25"/>
              </w:rPr>
            </w:pPr>
            <w:r w:rsidRPr="00C22365">
              <w:rPr>
                <w:b/>
                <w:sz w:val="25"/>
                <w:szCs w:val="25"/>
              </w:rPr>
              <w:t>Max</w:t>
            </w:r>
          </w:p>
        </w:tc>
      </w:tr>
      <w:tr w:rsidR="008B5719" w:rsidRPr="00C22365" w14:paraId="520C14E7" w14:textId="77777777" w:rsidTr="00127E77">
        <w:tc>
          <w:tcPr>
            <w:tcW w:w="567" w:type="dxa"/>
          </w:tcPr>
          <w:p w14:paraId="5B82519E" w14:textId="77777777" w:rsidR="008B5719" w:rsidRPr="00C22365" w:rsidRDefault="008B5719" w:rsidP="008B5719">
            <w:r w:rsidRPr="00C22365">
              <w:t>1.1</w:t>
            </w:r>
          </w:p>
        </w:tc>
        <w:tc>
          <w:tcPr>
            <w:tcW w:w="5245" w:type="dxa"/>
          </w:tcPr>
          <w:p w14:paraId="3181FBF5" w14:textId="77777777" w:rsidR="008B5719" w:rsidRPr="005B403C" w:rsidRDefault="008B5719" w:rsidP="008B5719">
            <w:r w:rsidRPr="005B403C">
              <w:t xml:space="preserve">Strategi för </w:t>
            </w:r>
            <w:r>
              <w:t>demokratiutveckling och information</w:t>
            </w:r>
            <w:r w:rsidRPr="005B403C">
              <w:t xml:space="preserve"> </w:t>
            </w:r>
          </w:p>
        </w:tc>
        <w:tc>
          <w:tcPr>
            <w:tcW w:w="1134" w:type="dxa"/>
            <w:vAlign w:val="center"/>
          </w:tcPr>
          <w:p w14:paraId="62ABC383" w14:textId="45399C5E" w:rsidR="008B5719" w:rsidRPr="005B403C" w:rsidRDefault="008B5719" w:rsidP="008B5719">
            <w:pPr>
              <w:jc w:val="center"/>
              <w:rPr>
                <w:color w:val="FF0000"/>
                <w:highlight w:val="yellow"/>
              </w:rPr>
            </w:pPr>
            <w:r>
              <w:t>16</w:t>
            </w:r>
          </w:p>
        </w:tc>
        <w:tc>
          <w:tcPr>
            <w:tcW w:w="1134" w:type="dxa"/>
            <w:vAlign w:val="center"/>
          </w:tcPr>
          <w:p w14:paraId="72786CCD" w14:textId="77777777" w:rsidR="008B5719" w:rsidRPr="00274FBD" w:rsidRDefault="008B5719" w:rsidP="008B5719">
            <w:pPr>
              <w:jc w:val="center"/>
            </w:pPr>
            <w:r w:rsidRPr="00274FBD">
              <w:t>20</w:t>
            </w:r>
          </w:p>
        </w:tc>
      </w:tr>
      <w:tr w:rsidR="008B5719" w:rsidRPr="00C22365" w14:paraId="6166E4BF" w14:textId="77777777" w:rsidTr="00127E77">
        <w:tc>
          <w:tcPr>
            <w:tcW w:w="567" w:type="dxa"/>
          </w:tcPr>
          <w:p w14:paraId="348ACEDD" w14:textId="77777777" w:rsidR="008B5719" w:rsidRPr="00C22365" w:rsidRDefault="008B5719" w:rsidP="008B5719">
            <w:r w:rsidRPr="00C22365">
              <w:t>1.2</w:t>
            </w:r>
          </w:p>
        </w:tc>
        <w:tc>
          <w:tcPr>
            <w:tcW w:w="5245" w:type="dxa"/>
          </w:tcPr>
          <w:p w14:paraId="4C2ED22B" w14:textId="77777777" w:rsidR="008B5719" w:rsidRPr="005B403C" w:rsidRDefault="008B5719" w:rsidP="008B5719">
            <w:r>
              <w:t>Kommunens i</w:t>
            </w:r>
            <w:r w:rsidRPr="005B403C">
              <w:t xml:space="preserve">nformation till medborgarna </w:t>
            </w:r>
          </w:p>
        </w:tc>
        <w:tc>
          <w:tcPr>
            <w:tcW w:w="1134" w:type="dxa"/>
            <w:vAlign w:val="center"/>
          </w:tcPr>
          <w:p w14:paraId="3B41AC50" w14:textId="4E30AB46" w:rsidR="008B5719" w:rsidRPr="005B403C" w:rsidRDefault="008B5719" w:rsidP="008B5719">
            <w:pPr>
              <w:jc w:val="center"/>
              <w:rPr>
                <w:color w:val="FF0000"/>
                <w:highlight w:val="yellow"/>
              </w:rPr>
            </w:pPr>
            <w:r>
              <w:t>7</w:t>
            </w:r>
          </w:p>
        </w:tc>
        <w:tc>
          <w:tcPr>
            <w:tcW w:w="1134" w:type="dxa"/>
            <w:vAlign w:val="center"/>
          </w:tcPr>
          <w:p w14:paraId="617C5A18" w14:textId="77777777" w:rsidR="008B5719" w:rsidRPr="00274FBD" w:rsidRDefault="008B5719" w:rsidP="008B5719">
            <w:pPr>
              <w:jc w:val="center"/>
            </w:pPr>
            <w:r w:rsidRPr="00274FBD">
              <w:t>10</w:t>
            </w:r>
          </w:p>
        </w:tc>
      </w:tr>
      <w:tr w:rsidR="008B5719" w:rsidRPr="00C22365" w14:paraId="59BEFEF1" w14:textId="77777777" w:rsidTr="00127E77">
        <w:tc>
          <w:tcPr>
            <w:tcW w:w="567" w:type="dxa"/>
          </w:tcPr>
          <w:p w14:paraId="436265A7" w14:textId="77777777" w:rsidR="008B5719" w:rsidRPr="00C22365" w:rsidRDefault="008B5719" w:rsidP="008B5719">
            <w:r w:rsidRPr="00C22365">
              <w:t>1.3</w:t>
            </w:r>
          </w:p>
        </w:tc>
        <w:tc>
          <w:tcPr>
            <w:tcW w:w="5245" w:type="dxa"/>
          </w:tcPr>
          <w:p w14:paraId="30E29195" w14:textId="77777777" w:rsidR="008B5719" w:rsidRPr="005B403C" w:rsidRDefault="008B5719" w:rsidP="008B5719">
            <w:r>
              <w:t>Medborgarnas möjlighet till dialog med politiken</w:t>
            </w:r>
          </w:p>
        </w:tc>
        <w:tc>
          <w:tcPr>
            <w:tcW w:w="1134" w:type="dxa"/>
            <w:vAlign w:val="center"/>
          </w:tcPr>
          <w:p w14:paraId="7EF7D9C4" w14:textId="3C277033" w:rsidR="008B5719" w:rsidRPr="005B403C" w:rsidRDefault="008B5719" w:rsidP="008B5719">
            <w:pPr>
              <w:jc w:val="center"/>
              <w:rPr>
                <w:color w:val="FF0000"/>
                <w:highlight w:val="yellow"/>
              </w:rPr>
            </w:pPr>
            <w:r>
              <w:t>21</w:t>
            </w:r>
          </w:p>
        </w:tc>
        <w:tc>
          <w:tcPr>
            <w:tcW w:w="1134" w:type="dxa"/>
            <w:vAlign w:val="center"/>
          </w:tcPr>
          <w:p w14:paraId="056A2FD7" w14:textId="77777777" w:rsidR="008B5719" w:rsidRPr="00274FBD" w:rsidRDefault="008B5719" w:rsidP="008B5719">
            <w:pPr>
              <w:jc w:val="center"/>
            </w:pPr>
            <w:r w:rsidRPr="00274FBD">
              <w:t>30</w:t>
            </w:r>
          </w:p>
        </w:tc>
      </w:tr>
      <w:tr w:rsidR="008B5719" w:rsidRPr="00C22365" w14:paraId="0A321203" w14:textId="77777777" w:rsidTr="00127E77">
        <w:tc>
          <w:tcPr>
            <w:tcW w:w="567" w:type="dxa"/>
            <w:tcBorders>
              <w:bottom w:val="single" w:sz="4" w:space="0" w:color="auto"/>
            </w:tcBorders>
          </w:tcPr>
          <w:p w14:paraId="0F47390C" w14:textId="77777777" w:rsidR="008B5719" w:rsidRPr="00C22365" w:rsidRDefault="008B5719" w:rsidP="008B5719">
            <w:r>
              <w:t>1.4</w:t>
            </w:r>
          </w:p>
        </w:tc>
        <w:tc>
          <w:tcPr>
            <w:tcW w:w="5245" w:type="dxa"/>
            <w:tcBorders>
              <w:bottom w:val="single" w:sz="4" w:space="0" w:color="auto"/>
            </w:tcBorders>
          </w:tcPr>
          <w:p w14:paraId="3A643E80" w14:textId="77777777" w:rsidR="008B5719" w:rsidRPr="005B403C" w:rsidRDefault="008B5719" w:rsidP="008B5719">
            <w:r w:rsidRPr="005B403C">
              <w:t>Transparens kring resultat</w:t>
            </w:r>
          </w:p>
        </w:tc>
        <w:tc>
          <w:tcPr>
            <w:tcW w:w="1134" w:type="dxa"/>
            <w:vAlign w:val="center"/>
          </w:tcPr>
          <w:p w14:paraId="32BE96BB" w14:textId="50083137" w:rsidR="008B5719" w:rsidRPr="005B403C" w:rsidRDefault="008B5719" w:rsidP="008B5719">
            <w:pPr>
              <w:jc w:val="center"/>
              <w:rPr>
                <w:color w:val="FF0000"/>
                <w:highlight w:val="yellow"/>
              </w:rPr>
            </w:pPr>
            <w:r>
              <w:t>4</w:t>
            </w:r>
          </w:p>
        </w:tc>
        <w:tc>
          <w:tcPr>
            <w:tcW w:w="1134" w:type="dxa"/>
            <w:vAlign w:val="center"/>
          </w:tcPr>
          <w:p w14:paraId="54A962CB" w14:textId="77777777" w:rsidR="008B5719" w:rsidRPr="00274FBD" w:rsidRDefault="008B5719" w:rsidP="008B5719">
            <w:pPr>
              <w:jc w:val="center"/>
            </w:pPr>
            <w:r>
              <w:t>1</w:t>
            </w:r>
            <w:r w:rsidRPr="00274FBD">
              <w:t>0</w:t>
            </w:r>
          </w:p>
        </w:tc>
      </w:tr>
      <w:tr w:rsidR="008B5719" w:rsidRPr="00C22365" w14:paraId="3F9EED71" w14:textId="77777777" w:rsidTr="00127E77">
        <w:tc>
          <w:tcPr>
            <w:tcW w:w="567" w:type="dxa"/>
            <w:tcBorders>
              <w:bottom w:val="single" w:sz="4" w:space="0" w:color="auto"/>
            </w:tcBorders>
          </w:tcPr>
          <w:p w14:paraId="3DE9BE0E" w14:textId="77777777" w:rsidR="008B5719" w:rsidRPr="00C22365" w:rsidRDefault="008B5719" w:rsidP="008B5719">
            <w:r>
              <w:t>1.5</w:t>
            </w:r>
          </w:p>
        </w:tc>
        <w:tc>
          <w:tcPr>
            <w:tcW w:w="5245" w:type="dxa"/>
            <w:tcBorders>
              <w:bottom w:val="single" w:sz="4" w:space="0" w:color="auto"/>
            </w:tcBorders>
          </w:tcPr>
          <w:p w14:paraId="4B2CF092" w14:textId="77777777" w:rsidR="008B5719" w:rsidRPr="005B403C" w:rsidRDefault="008B5719" w:rsidP="008B5719">
            <w:r w:rsidRPr="005B403C">
              <w:t>Förutsättningar för politiken</w:t>
            </w:r>
          </w:p>
        </w:tc>
        <w:tc>
          <w:tcPr>
            <w:tcW w:w="1134" w:type="dxa"/>
            <w:vAlign w:val="center"/>
          </w:tcPr>
          <w:p w14:paraId="1615EC28" w14:textId="180DEF7B" w:rsidR="008B5719" w:rsidRPr="005B403C" w:rsidRDefault="008B5719" w:rsidP="008B5719">
            <w:pPr>
              <w:jc w:val="center"/>
              <w:rPr>
                <w:color w:val="FF0000"/>
                <w:highlight w:val="yellow"/>
              </w:rPr>
            </w:pPr>
            <w:r>
              <w:t>20</w:t>
            </w:r>
          </w:p>
        </w:tc>
        <w:tc>
          <w:tcPr>
            <w:tcW w:w="1134" w:type="dxa"/>
            <w:vAlign w:val="center"/>
          </w:tcPr>
          <w:p w14:paraId="62116936" w14:textId="77777777" w:rsidR="008B5719" w:rsidRPr="00274FBD" w:rsidRDefault="008B5719" w:rsidP="008B5719">
            <w:pPr>
              <w:jc w:val="center"/>
            </w:pPr>
            <w:r>
              <w:t>30</w:t>
            </w:r>
          </w:p>
        </w:tc>
      </w:tr>
      <w:tr w:rsidR="008B5719" w:rsidRPr="00C22365" w14:paraId="11D80468" w14:textId="77777777" w:rsidTr="00127E77">
        <w:tc>
          <w:tcPr>
            <w:tcW w:w="567" w:type="dxa"/>
            <w:tcBorders>
              <w:top w:val="single" w:sz="4" w:space="0" w:color="auto"/>
              <w:left w:val="nil"/>
              <w:bottom w:val="nil"/>
              <w:right w:val="nil"/>
            </w:tcBorders>
          </w:tcPr>
          <w:p w14:paraId="4F07E4A9" w14:textId="77777777" w:rsidR="008B5719" w:rsidRPr="00C22365" w:rsidRDefault="008B5719" w:rsidP="008B5719"/>
        </w:tc>
        <w:tc>
          <w:tcPr>
            <w:tcW w:w="5245" w:type="dxa"/>
            <w:tcBorders>
              <w:top w:val="single" w:sz="4" w:space="0" w:color="auto"/>
              <w:left w:val="nil"/>
              <w:bottom w:val="nil"/>
              <w:right w:val="single" w:sz="4" w:space="0" w:color="auto"/>
            </w:tcBorders>
          </w:tcPr>
          <w:p w14:paraId="7CDC14B6" w14:textId="77777777" w:rsidR="008B5719" w:rsidRPr="005B403C" w:rsidRDefault="008B5719" w:rsidP="008B5719">
            <w:pPr>
              <w:rPr>
                <w:highlight w:val="yellow"/>
              </w:rPr>
            </w:pPr>
          </w:p>
        </w:tc>
        <w:tc>
          <w:tcPr>
            <w:tcW w:w="1134" w:type="dxa"/>
            <w:tcBorders>
              <w:left w:val="single" w:sz="4" w:space="0" w:color="auto"/>
            </w:tcBorders>
          </w:tcPr>
          <w:p w14:paraId="22138AD9" w14:textId="3D4B881C" w:rsidR="008B5719" w:rsidRPr="005B403C" w:rsidRDefault="008B5719" w:rsidP="008B5719">
            <w:pPr>
              <w:jc w:val="center"/>
              <w:rPr>
                <w:b/>
                <w:bCs/>
                <w:color w:val="FF0000"/>
                <w:highlight w:val="yellow"/>
              </w:rPr>
            </w:pPr>
            <w:r>
              <w:rPr>
                <w:b/>
                <w:bCs/>
              </w:rPr>
              <w:t>68</w:t>
            </w:r>
          </w:p>
        </w:tc>
        <w:tc>
          <w:tcPr>
            <w:tcW w:w="1134" w:type="dxa"/>
          </w:tcPr>
          <w:p w14:paraId="62C25CB4" w14:textId="77777777" w:rsidR="008B5719" w:rsidRPr="00274FBD" w:rsidRDefault="008B5719" w:rsidP="008B5719">
            <w:pPr>
              <w:jc w:val="center"/>
              <w:rPr>
                <w:b/>
                <w:bCs/>
              </w:rPr>
            </w:pPr>
            <w:r w:rsidRPr="00274FBD">
              <w:rPr>
                <w:b/>
                <w:bCs/>
              </w:rPr>
              <w:t>100</w:t>
            </w:r>
          </w:p>
        </w:tc>
      </w:tr>
    </w:tbl>
    <w:p w14:paraId="272DBDA2" w14:textId="77777777" w:rsidR="00526A49" w:rsidRPr="00C22365" w:rsidRDefault="00526A49" w:rsidP="00526A49"/>
    <w:tbl>
      <w:tblPr>
        <w:tblW w:w="80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134"/>
        <w:gridCol w:w="1134"/>
      </w:tblGrid>
      <w:tr w:rsidR="00127E77" w:rsidRPr="00C22365" w14:paraId="7F373CA1" w14:textId="77777777" w:rsidTr="00127E77">
        <w:trPr>
          <w:cantSplit/>
          <w:tblHeader/>
        </w:trPr>
        <w:tc>
          <w:tcPr>
            <w:tcW w:w="567" w:type="dxa"/>
            <w:shd w:val="clear" w:color="auto" w:fill="D7D1CA" w:themeFill="background2"/>
          </w:tcPr>
          <w:p w14:paraId="20D0BE01" w14:textId="77777777" w:rsidR="00127E77" w:rsidRPr="00C22365" w:rsidRDefault="00127E77" w:rsidP="00526A49">
            <w:pPr>
              <w:rPr>
                <w:b/>
                <w:sz w:val="28"/>
                <w:szCs w:val="28"/>
              </w:rPr>
            </w:pPr>
            <w:r w:rsidRPr="00C22365">
              <w:rPr>
                <w:b/>
                <w:sz w:val="28"/>
                <w:szCs w:val="28"/>
              </w:rPr>
              <w:t xml:space="preserve">2. </w:t>
            </w:r>
          </w:p>
        </w:tc>
        <w:tc>
          <w:tcPr>
            <w:tcW w:w="5245" w:type="dxa"/>
            <w:shd w:val="clear" w:color="auto" w:fill="D7D1CA" w:themeFill="background2"/>
          </w:tcPr>
          <w:p w14:paraId="0315F127" w14:textId="77777777" w:rsidR="00127E77" w:rsidRPr="00C22365" w:rsidRDefault="00127E77" w:rsidP="00526A49">
            <w:pPr>
              <w:rPr>
                <w:b/>
                <w:sz w:val="28"/>
                <w:szCs w:val="28"/>
              </w:rPr>
            </w:pPr>
            <w:r>
              <w:rPr>
                <w:b/>
                <w:sz w:val="28"/>
                <w:szCs w:val="28"/>
              </w:rPr>
              <w:t>Samhällsutveckling</w:t>
            </w:r>
          </w:p>
        </w:tc>
        <w:tc>
          <w:tcPr>
            <w:tcW w:w="1134" w:type="dxa"/>
            <w:shd w:val="clear" w:color="auto" w:fill="D7D1CA" w:themeFill="background2"/>
          </w:tcPr>
          <w:p w14:paraId="7BD10EE6" w14:textId="77777777" w:rsidR="00127E77" w:rsidRPr="00C22365" w:rsidRDefault="00127E77" w:rsidP="00526A49">
            <w:pPr>
              <w:rPr>
                <w:b/>
                <w:sz w:val="25"/>
                <w:szCs w:val="25"/>
              </w:rPr>
            </w:pPr>
            <w:r w:rsidRPr="00C22365">
              <w:rPr>
                <w:b/>
                <w:sz w:val="25"/>
                <w:szCs w:val="25"/>
              </w:rPr>
              <w:t>Uppnått</w:t>
            </w:r>
          </w:p>
        </w:tc>
        <w:tc>
          <w:tcPr>
            <w:tcW w:w="1134" w:type="dxa"/>
            <w:shd w:val="clear" w:color="auto" w:fill="D7D1CA" w:themeFill="background2"/>
          </w:tcPr>
          <w:p w14:paraId="1E35946E" w14:textId="77777777" w:rsidR="00127E77" w:rsidRPr="00C22365" w:rsidRDefault="00127E77" w:rsidP="00526A49">
            <w:pPr>
              <w:rPr>
                <w:b/>
                <w:sz w:val="25"/>
                <w:szCs w:val="25"/>
              </w:rPr>
            </w:pPr>
            <w:r w:rsidRPr="00C22365">
              <w:rPr>
                <w:b/>
                <w:sz w:val="25"/>
                <w:szCs w:val="25"/>
              </w:rPr>
              <w:t>Max</w:t>
            </w:r>
          </w:p>
        </w:tc>
      </w:tr>
      <w:tr w:rsidR="008B5719" w:rsidRPr="00C22365" w14:paraId="318F6320" w14:textId="77777777" w:rsidTr="004B620A">
        <w:tc>
          <w:tcPr>
            <w:tcW w:w="567" w:type="dxa"/>
          </w:tcPr>
          <w:p w14:paraId="051DD8C3" w14:textId="77777777" w:rsidR="008B5719" w:rsidRPr="00C22365" w:rsidRDefault="008B5719" w:rsidP="008B5719">
            <w:r w:rsidRPr="00C22365">
              <w:t>2.1</w:t>
            </w:r>
          </w:p>
        </w:tc>
        <w:tc>
          <w:tcPr>
            <w:tcW w:w="5245" w:type="dxa"/>
          </w:tcPr>
          <w:p w14:paraId="65117672" w14:textId="77777777" w:rsidR="008B5719" w:rsidRPr="00C22365" w:rsidRDefault="008B5719" w:rsidP="008B5719">
            <w:r>
              <w:t>Strategi för hållbar utveckling</w:t>
            </w:r>
          </w:p>
        </w:tc>
        <w:tc>
          <w:tcPr>
            <w:tcW w:w="1134" w:type="dxa"/>
            <w:tcBorders>
              <w:top w:val="nil"/>
              <w:left w:val="nil"/>
              <w:bottom w:val="single" w:sz="4" w:space="0" w:color="auto"/>
              <w:right w:val="single" w:sz="8" w:space="0" w:color="000000"/>
            </w:tcBorders>
            <w:shd w:val="clear" w:color="000000" w:fill="FFFFFF"/>
            <w:vAlign w:val="center"/>
          </w:tcPr>
          <w:p w14:paraId="69F9E9CC" w14:textId="51D8BA13" w:rsidR="008B5719" w:rsidRPr="005B403C" w:rsidRDefault="008B5719" w:rsidP="008B5719">
            <w:pPr>
              <w:jc w:val="center"/>
              <w:rPr>
                <w:color w:val="FF0000"/>
                <w:highlight w:val="yellow"/>
              </w:rPr>
            </w:pPr>
            <w:r>
              <w:t>8</w:t>
            </w:r>
          </w:p>
        </w:tc>
        <w:tc>
          <w:tcPr>
            <w:tcW w:w="1134" w:type="dxa"/>
            <w:tcBorders>
              <w:top w:val="nil"/>
              <w:left w:val="nil"/>
              <w:bottom w:val="single" w:sz="4" w:space="0" w:color="auto"/>
              <w:right w:val="single" w:sz="8" w:space="0" w:color="000000"/>
            </w:tcBorders>
            <w:shd w:val="clear" w:color="000000" w:fill="FFFFFF"/>
            <w:vAlign w:val="center"/>
          </w:tcPr>
          <w:p w14:paraId="338B3703" w14:textId="77777777" w:rsidR="008B5719" w:rsidRPr="00274FBD" w:rsidRDefault="008B5719" w:rsidP="008B5719">
            <w:pPr>
              <w:jc w:val="center"/>
            </w:pPr>
            <w:r w:rsidRPr="00274FBD">
              <w:t>15</w:t>
            </w:r>
          </w:p>
        </w:tc>
      </w:tr>
      <w:tr w:rsidR="008B5719" w:rsidRPr="00C22365" w14:paraId="2106B974" w14:textId="77777777" w:rsidTr="004B620A">
        <w:tc>
          <w:tcPr>
            <w:tcW w:w="567" w:type="dxa"/>
          </w:tcPr>
          <w:p w14:paraId="64DA8F6D" w14:textId="77777777" w:rsidR="008B5719" w:rsidRPr="00C22365" w:rsidRDefault="008B5719" w:rsidP="008B5719">
            <w:r w:rsidRPr="00C22365">
              <w:t>2.2</w:t>
            </w:r>
          </w:p>
        </w:tc>
        <w:tc>
          <w:tcPr>
            <w:tcW w:w="5245" w:type="dxa"/>
            <w:tcBorders>
              <w:right w:val="single" w:sz="4" w:space="0" w:color="auto"/>
            </w:tcBorders>
          </w:tcPr>
          <w:p w14:paraId="2FBD2968" w14:textId="77777777" w:rsidR="008B5719" w:rsidRPr="00C22365" w:rsidRDefault="008B5719" w:rsidP="008B5719">
            <w:r>
              <w:t>Social hållbarhet</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06EA4856" w14:textId="02674844" w:rsidR="008B5719" w:rsidRPr="005B403C" w:rsidRDefault="008B5719" w:rsidP="008B5719">
            <w:pPr>
              <w:jc w:val="center"/>
              <w:rPr>
                <w:color w:val="FF0000"/>
                <w:highlight w:val="yellow"/>
              </w:rPr>
            </w:pPr>
            <w:r>
              <w:t>22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E5BEA4" w14:textId="77777777" w:rsidR="008B5719" w:rsidRPr="00274FBD" w:rsidRDefault="008B5719" w:rsidP="008B5719">
            <w:pPr>
              <w:jc w:val="center"/>
            </w:pPr>
            <w:r w:rsidRPr="00274FBD">
              <w:t>30</w:t>
            </w:r>
          </w:p>
        </w:tc>
      </w:tr>
      <w:tr w:rsidR="008B5719" w:rsidRPr="00C22365" w14:paraId="390E106C" w14:textId="77777777" w:rsidTr="004B620A">
        <w:tc>
          <w:tcPr>
            <w:tcW w:w="567" w:type="dxa"/>
          </w:tcPr>
          <w:p w14:paraId="1A0564FE" w14:textId="77777777" w:rsidR="008B5719" w:rsidRPr="00C22365" w:rsidRDefault="008B5719" w:rsidP="008B5719">
            <w:r w:rsidRPr="00C22365">
              <w:t>2.3</w:t>
            </w:r>
          </w:p>
        </w:tc>
        <w:tc>
          <w:tcPr>
            <w:tcW w:w="5245" w:type="dxa"/>
            <w:tcBorders>
              <w:right w:val="single" w:sz="4" w:space="0" w:color="auto"/>
            </w:tcBorders>
          </w:tcPr>
          <w:p w14:paraId="5C00338C" w14:textId="77777777" w:rsidR="008B5719" w:rsidRPr="00C22365" w:rsidRDefault="008B5719" w:rsidP="008B5719">
            <w:r>
              <w:t>Ekologisk hållbarhet</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0EC66272" w14:textId="4F4C189E" w:rsidR="008B5719" w:rsidRPr="005B403C" w:rsidRDefault="008B5719" w:rsidP="008B5719">
            <w:pPr>
              <w:jc w:val="center"/>
              <w:rPr>
                <w:color w:val="FF0000"/>
                <w:highlight w:val="yellow"/>
              </w:rPr>
            </w:pPr>
            <w:r>
              <w:t>17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BB680F" w14:textId="77777777" w:rsidR="008B5719" w:rsidRPr="00274FBD" w:rsidRDefault="008B5719" w:rsidP="008B5719">
            <w:pPr>
              <w:jc w:val="center"/>
            </w:pPr>
            <w:r w:rsidRPr="00274FBD">
              <w:t>30</w:t>
            </w:r>
          </w:p>
        </w:tc>
      </w:tr>
      <w:tr w:rsidR="008B5719" w:rsidRPr="00C22365" w14:paraId="57035639" w14:textId="77777777" w:rsidTr="004B620A">
        <w:tc>
          <w:tcPr>
            <w:tcW w:w="567" w:type="dxa"/>
          </w:tcPr>
          <w:p w14:paraId="6B98C7EA" w14:textId="77777777" w:rsidR="008B5719" w:rsidRPr="00C22365" w:rsidRDefault="008B5719" w:rsidP="008B5719">
            <w:r w:rsidRPr="00C22365">
              <w:t>2.4</w:t>
            </w:r>
          </w:p>
        </w:tc>
        <w:tc>
          <w:tcPr>
            <w:tcW w:w="5245" w:type="dxa"/>
            <w:tcBorders>
              <w:right w:val="single" w:sz="4" w:space="0" w:color="auto"/>
            </w:tcBorders>
          </w:tcPr>
          <w:p w14:paraId="5F3A3D30" w14:textId="77777777" w:rsidR="008B5719" w:rsidRPr="00C22365" w:rsidRDefault="008B5719" w:rsidP="008B5719">
            <w:r>
              <w:t>Civilsamhälle, näringsliv och kultur</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584A4AE7" w14:textId="35593CEB" w:rsidR="008B5719" w:rsidRPr="005B403C" w:rsidRDefault="008B5719" w:rsidP="008B5719">
            <w:pPr>
              <w:jc w:val="center"/>
              <w:rPr>
                <w:color w:val="FF0000"/>
                <w:highlight w:val="yellow"/>
              </w:rPr>
            </w:pPr>
            <w:r>
              <w:t>21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287269" w14:textId="77777777" w:rsidR="008B5719" w:rsidRPr="00274FBD" w:rsidRDefault="008B5719" w:rsidP="008B5719">
            <w:pPr>
              <w:jc w:val="center"/>
            </w:pPr>
            <w:r w:rsidRPr="00274FBD">
              <w:t>25</w:t>
            </w:r>
          </w:p>
        </w:tc>
      </w:tr>
      <w:tr w:rsidR="008B5719" w:rsidRPr="00C22365" w14:paraId="7AC8C0BA" w14:textId="77777777" w:rsidTr="004B620A">
        <w:tc>
          <w:tcPr>
            <w:tcW w:w="567" w:type="dxa"/>
            <w:tcBorders>
              <w:top w:val="single" w:sz="4" w:space="0" w:color="auto"/>
              <w:left w:val="nil"/>
              <w:bottom w:val="nil"/>
              <w:right w:val="nil"/>
            </w:tcBorders>
          </w:tcPr>
          <w:p w14:paraId="360F9F40" w14:textId="77777777" w:rsidR="008B5719" w:rsidRPr="00C22365" w:rsidRDefault="008B5719" w:rsidP="008B5719"/>
        </w:tc>
        <w:tc>
          <w:tcPr>
            <w:tcW w:w="5245" w:type="dxa"/>
            <w:tcBorders>
              <w:top w:val="single" w:sz="4" w:space="0" w:color="auto"/>
              <w:left w:val="nil"/>
              <w:bottom w:val="nil"/>
              <w:right w:val="single" w:sz="4" w:space="0" w:color="auto"/>
            </w:tcBorders>
          </w:tcPr>
          <w:p w14:paraId="105D2C3A" w14:textId="77777777" w:rsidR="008B5719" w:rsidRPr="00C22365" w:rsidRDefault="008B5719" w:rsidP="008B5719"/>
        </w:tc>
        <w:tc>
          <w:tcPr>
            <w:tcW w:w="1134" w:type="dxa"/>
            <w:tcBorders>
              <w:top w:val="single" w:sz="4" w:space="0" w:color="auto"/>
              <w:left w:val="nil"/>
              <w:bottom w:val="single" w:sz="4" w:space="0" w:color="auto"/>
              <w:right w:val="single" w:sz="8" w:space="0" w:color="000000"/>
            </w:tcBorders>
            <w:shd w:val="clear" w:color="auto" w:fill="auto"/>
          </w:tcPr>
          <w:p w14:paraId="6176559B" w14:textId="3B82D3D8" w:rsidR="008B5719" w:rsidRPr="005B403C" w:rsidRDefault="008B5719" w:rsidP="008B5719">
            <w:pPr>
              <w:jc w:val="center"/>
              <w:rPr>
                <w:b/>
                <w:bCs/>
                <w:color w:val="FF0000"/>
                <w:highlight w:val="yellow"/>
              </w:rPr>
            </w:pPr>
            <w:r>
              <w:rPr>
                <w:b/>
                <w:bCs/>
              </w:rPr>
              <w:t>68</w:t>
            </w:r>
          </w:p>
        </w:tc>
        <w:tc>
          <w:tcPr>
            <w:tcW w:w="1134" w:type="dxa"/>
            <w:tcBorders>
              <w:top w:val="single" w:sz="4" w:space="0" w:color="auto"/>
              <w:left w:val="nil"/>
              <w:bottom w:val="single" w:sz="4" w:space="0" w:color="auto"/>
              <w:right w:val="single" w:sz="4" w:space="0" w:color="auto"/>
            </w:tcBorders>
            <w:shd w:val="clear" w:color="auto" w:fill="auto"/>
          </w:tcPr>
          <w:p w14:paraId="13BEFF6A" w14:textId="77777777" w:rsidR="008B5719" w:rsidRPr="00274FBD" w:rsidRDefault="008B5719" w:rsidP="008B5719">
            <w:pPr>
              <w:jc w:val="center"/>
              <w:rPr>
                <w:b/>
                <w:bCs/>
              </w:rPr>
            </w:pPr>
            <w:r w:rsidRPr="00274FBD">
              <w:rPr>
                <w:b/>
                <w:bCs/>
              </w:rPr>
              <w:t>100</w:t>
            </w:r>
          </w:p>
        </w:tc>
      </w:tr>
    </w:tbl>
    <w:p w14:paraId="5A419E85" w14:textId="4FBB7D30" w:rsidR="003D2DB3" w:rsidRDefault="006B6A0A">
      <w:r>
        <w:br w:type="page"/>
      </w:r>
      <w:r w:rsidR="003D2DB3">
        <w:fldChar w:fldCharType="begin"/>
      </w:r>
      <w:r w:rsidR="003D2DB3">
        <w:instrText xml:space="preserve"> LINK Excel.Sheet.12 "\\\\fileshare\\common\\SKL\\Gemensam\\Avd ekonomi &amp; styrning\\SVS\\Leif Eldås\\A4 Kommunkompassen\\Torsås\\Poäng\\Poäng Torsås  KKP 220308.xlsx" "Poäng delfrågor!R21C1:R27C4" \a \f 4 \h  \* MERGEFORMAT </w:instrText>
      </w:r>
      <w:r w:rsidR="003D2DB3">
        <w:fldChar w:fldCharType="separate"/>
      </w:r>
    </w:p>
    <w:tbl>
      <w:tblPr>
        <w:tblW w:w="7315"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4669"/>
        <w:gridCol w:w="1030"/>
        <w:gridCol w:w="1096"/>
      </w:tblGrid>
      <w:tr w:rsidR="00355F77" w:rsidRPr="003D2DB3" w14:paraId="7F5C6278" w14:textId="77777777" w:rsidTr="00251E7D">
        <w:trPr>
          <w:trHeight w:val="608"/>
        </w:trPr>
        <w:tc>
          <w:tcPr>
            <w:tcW w:w="520" w:type="dxa"/>
            <w:shd w:val="clear" w:color="auto" w:fill="C5BCB2" w:themeFill="background2" w:themeFillShade="E6"/>
            <w:hideMark/>
          </w:tcPr>
          <w:p w14:paraId="3433B13E" w14:textId="0B6FC768" w:rsidR="003D2DB3" w:rsidRPr="003D2DB3" w:rsidRDefault="003D2DB3" w:rsidP="003D2DB3">
            <w:pPr>
              <w:spacing w:after="0" w:line="240" w:lineRule="auto"/>
              <w:rPr>
                <w:rFonts w:ascii="Times New Roman" w:hAnsi="Times New Roman"/>
                <w:b/>
                <w:bCs/>
                <w:sz w:val="28"/>
                <w:szCs w:val="28"/>
              </w:rPr>
            </w:pPr>
            <w:r w:rsidRPr="003D2DB3">
              <w:rPr>
                <w:rFonts w:ascii="Times New Roman" w:hAnsi="Times New Roman"/>
                <w:b/>
                <w:bCs/>
                <w:sz w:val="28"/>
                <w:szCs w:val="28"/>
              </w:rPr>
              <w:t xml:space="preserve">3. </w:t>
            </w:r>
          </w:p>
        </w:tc>
        <w:tc>
          <w:tcPr>
            <w:tcW w:w="4669" w:type="dxa"/>
            <w:shd w:val="clear" w:color="auto" w:fill="C5BCB2" w:themeFill="background2" w:themeFillShade="E6"/>
            <w:hideMark/>
          </w:tcPr>
          <w:p w14:paraId="3E23629A" w14:textId="77777777" w:rsidR="003D2DB3" w:rsidRPr="003D2DB3" w:rsidRDefault="003D2DB3" w:rsidP="003D2DB3">
            <w:pPr>
              <w:spacing w:after="0" w:line="240" w:lineRule="auto"/>
              <w:rPr>
                <w:rFonts w:ascii="Times New Roman" w:hAnsi="Times New Roman"/>
                <w:b/>
                <w:bCs/>
                <w:sz w:val="28"/>
                <w:szCs w:val="28"/>
              </w:rPr>
            </w:pPr>
            <w:r w:rsidRPr="003D2DB3">
              <w:rPr>
                <w:rFonts w:ascii="Times New Roman" w:hAnsi="Times New Roman"/>
                <w:b/>
                <w:bCs/>
                <w:sz w:val="28"/>
                <w:szCs w:val="28"/>
              </w:rPr>
              <w:t>Styrning och kontroll</w:t>
            </w:r>
          </w:p>
        </w:tc>
        <w:tc>
          <w:tcPr>
            <w:tcW w:w="1030" w:type="dxa"/>
            <w:shd w:val="clear" w:color="auto" w:fill="C5BCB2" w:themeFill="background2" w:themeFillShade="E6"/>
            <w:hideMark/>
          </w:tcPr>
          <w:p w14:paraId="6E8A87EF" w14:textId="77777777" w:rsidR="003D2DB3" w:rsidRPr="003D2DB3" w:rsidRDefault="003D2DB3" w:rsidP="003D2DB3">
            <w:pPr>
              <w:spacing w:after="0" w:line="240" w:lineRule="auto"/>
              <w:rPr>
                <w:rFonts w:ascii="Times New Roman" w:hAnsi="Times New Roman"/>
                <w:b/>
                <w:bCs/>
                <w:sz w:val="25"/>
                <w:szCs w:val="25"/>
              </w:rPr>
            </w:pPr>
            <w:r w:rsidRPr="003D2DB3">
              <w:rPr>
                <w:rFonts w:ascii="Times New Roman" w:hAnsi="Times New Roman"/>
                <w:b/>
                <w:bCs/>
                <w:sz w:val="25"/>
                <w:szCs w:val="25"/>
              </w:rPr>
              <w:t>Uppnått</w:t>
            </w:r>
          </w:p>
        </w:tc>
        <w:tc>
          <w:tcPr>
            <w:tcW w:w="1096" w:type="dxa"/>
            <w:shd w:val="clear" w:color="auto" w:fill="C5BCB2" w:themeFill="background2" w:themeFillShade="E6"/>
            <w:hideMark/>
          </w:tcPr>
          <w:p w14:paraId="538DBB6F" w14:textId="77777777" w:rsidR="003D2DB3" w:rsidRPr="003D2DB3" w:rsidRDefault="003D2DB3" w:rsidP="00355F77">
            <w:pPr>
              <w:spacing w:after="0" w:line="240" w:lineRule="auto"/>
              <w:jc w:val="center"/>
              <w:rPr>
                <w:rFonts w:ascii="Times New Roman" w:hAnsi="Times New Roman"/>
                <w:b/>
                <w:bCs/>
                <w:sz w:val="25"/>
                <w:szCs w:val="25"/>
              </w:rPr>
            </w:pPr>
            <w:r w:rsidRPr="003D2DB3">
              <w:rPr>
                <w:rFonts w:ascii="Times New Roman" w:hAnsi="Times New Roman"/>
                <w:b/>
                <w:bCs/>
                <w:sz w:val="25"/>
                <w:szCs w:val="25"/>
              </w:rPr>
              <w:t>Max</w:t>
            </w:r>
          </w:p>
        </w:tc>
      </w:tr>
      <w:tr w:rsidR="00355F77" w:rsidRPr="003D2DB3" w14:paraId="5D6C5225" w14:textId="77777777" w:rsidTr="00251E7D">
        <w:trPr>
          <w:trHeight w:val="404"/>
        </w:trPr>
        <w:tc>
          <w:tcPr>
            <w:tcW w:w="520" w:type="dxa"/>
            <w:shd w:val="clear" w:color="auto" w:fill="FFFFFF" w:themeFill="background1"/>
            <w:hideMark/>
          </w:tcPr>
          <w:p w14:paraId="163A8AEF"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3.1</w:t>
            </w:r>
          </w:p>
        </w:tc>
        <w:tc>
          <w:tcPr>
            <w:tcW w:w="4669" w:type="dxa"/>
            <w:shd w:val="clear" w:color="auto" w:fill="FFFFFF" w:themeFill="background1"/>
            <w:hideMark/>
          </w:tcPr>
          <w:p w14:paraId="5EF0B7AF"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Strategi för styrning</w:t>
            </w:r>
          </w:p>
        </w:tc>
        <w:tc>
          <w:tcPr>
            <w:tcW w:w="1030" w:type="dxa"/>
            <w:shd w:val="clear" w:color="auto" w:fill="FFFFFF" w:themeFill="background1"/>
            <w:vAlign w:val="center"/>
            <w:hideMark/>
          </w:tcPr>
          <w:p w14:paraId="53C38BA4" w14:textId="412E4C5D" w:rsidR="003D2DB3" w:rsidRPr="003D2DB3" w:rsidRDefault="00355F77" w:rsidP="003D2DB3">
            <w:pPr>
              <w:spacing w:after="0" w:line="240" w:lineRule="auto"/>
              <w:jc w:val="center"/>
              <w:rPr>
                <w:rFonts w:ascii="Times New Roman" w:hAnsi="Times New Roman"/>
              </w:rPr>
            </w:pPr>
            <w:r>
              <w:rPr>
                <w:rFonts w:ascii="Times New Roman" w:hAnsi="Times New Roman"/>
              </w:rPr>
              <w:t>8</w:t>
            </w:r>
          </w:p>
        </w:tc>
        <w:tc>
          <w:tcPr>
            <w:tcW w:w="1096" w:type="dxa"/>
            <w:shd w:val="clear" w:color="auto" w:fill="FFFFFF" w:themeFill="background1"/>
            <w:vAlign w:val="center"/>
            <w:hideMark/>
          </w:tcPr>
          <w:p w14:paraId="0FD0EEF8" w14:textId="00D99F79" w:rsidR="003D2DB3" w:rsidRPr="003D2DB3" w:rsidRDefault="003D2DB3" w:rsidP="003D2DB3">
            <w:pPr>
              <w:spacing w:after="0" w:line="240" w:lineRule="auto"/>
              <w:jc w:val="center"/>
              <w:rPr>
                <w:rFonts w:ascii="Times New Roman" w:hAnsi="Times New Roman"/>
              </w:rPr>
            </w:pPr>
            <w:r w:rsidRPr="00355F77">
              <w:rPr>
                <w:rFonts w:ascii="Times New Roman" w:hAnsi="Times New Roman"/>
              </w:rPr>
              <w:t>10</w:t>
            </w:r>
          </w:p>
        </w:tc>
      </w:tr>
      <w:tr w:rsidR="00251E7D" w:rsidRPr="003D2DB3" w14:paraId="67A993F2" w14:textId="77777777" w:rsidTr="00251E7D">
        <w:trPr>
          <w:trHeight w:val="424"/>
        </w:trPr>
        <w:tc>
          <w:tcPr>
            <w:tcW w:w="520" w:type="dxa"/>
            <w:shd w:val="clear" w:color="auto" w:fill="auto"/>
            <w:hideMark/>
          </w:tcPr>
          <w:p w14:paraId="1F983C2C"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3.2</w:t>
            </w:r>
          </w:p>
        </w:tc>
        <w:tc>
          <w:tcPr>
            <w:tcW w:w="4669" w:type="dxa"/>
            <w:shd w:val="clear" w:color="auto" w:fill="auto"/>
            <w:hideMark/>
          </w:tcPr>
          <w:p w14:paraId="2E491896"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Politisk styrning</w:t>
            </w:r>
          </w:p>
        </w:tc>
        <w:tc>
          <w:tcPr>
            <w:tcW w:w="1030" w:type="dxa"/>
            <w:shd w:val="clear" w:color="auto" w:fill="auto"/>
            <w:vAlign w:val="center"/>
            <w:hideMark/>
          </w:tcPr>
          <w:p w14:paraId="4540F999" w14:textId="5F379F16" w:rsidR="003D2DB3" w:rsidRPr="003D2DB3" w:rsidRDefault="00355F77" w:rsidP="003D2DB3">
            <w:pPr>
              <w:spacing w:after="0" w:line="240" w:lineRule="auto"/>
              <w:jc w:val="center"/>
              <w:rPr>
                <w:rFonts w:ascii="Times New Roman" w:hAnsi="Times New Roman"/>
              </w:rPr>
            </w:pPr>
            <w:r>
              <w:rPr>
                <w:rFonts w:ascii="Times New Roman" w:hAnsi="Times New Roman"/>
              </w:rPr>
              <w:t>21</w:t>
            </w:r>
          </w:p>
        </w:tc>
        <w:tc>
          <w:tcPr>
            <w:tcW w:w="1096" w:type="dxa"/>
            <w:shd w:val="clear" w:color="auto" w:fill="auto"/>
            <w:vAlign w:val="center"/>
            <w:hideMark/>
          </w:tcPr>
          <w:p w14:paraId="68B44AE1" w14:textId="7BE571E3" w:rsidR="003D2DB3" w:rsidRPr="003D2DB3" w:rsidRDefault="003D2DB3" w:rsidP="003D2DB3">
            <w:pPr>
              <w:spacing w:after="0" w:line="240" w:lineRule="auto"/>
              <w:jc w:val="center"/>
              <w:rPr>
                <w:rFonts w:ascii="Times New Roman" w:hAnsi="Times New Roman"/>
              </w:rPr>
            </w:pPr>
            <w:r w:rsidRPr="00355F77">
              <w:rPr>
                <w:rFonts w:ascii="Times New Roman" w:hAnsi="Times New Roman"/>
              </w:rPr>
              <w:t>30</w:t>
            </w:r>
          </w:p>
        </w:tc>
      </w:tr>
      <w:tr w:rsidR="00251E7D" w:rsidRPr="003D2DB3" w14:paraId="038BF680" w14:textId="77777777" w:rsidTr="00251E7D">
        <w:trPr>
          <w:trHeight w:val="558"/>
        </w:trPr>
        <w:tc>
          <w:tcPr>
            <w:tcW w:w="520" w:type="dxa"/>
            <w:shd w:val="clear" w:color="auto" w:fill="auto"/>
            <w:hideMark/>
          </w:tcPr>
          <w:p w14:paraId="6F9D8E91"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3.3</w:t>
            </w:r>
          </w:p>
        </w:tc>
        <w:tc>
          <w:tcPr>
            <w:tcW w:w="4669" w:type="dxa"/>
            <w:shd w:val="clear" w:color="auto" w:fill="auto"/>
            <w:hideMark/>
          </w:tcPr>
          <w:p w14:paraId="0A7340D9"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Uppföljning och analys</w:t>
            </w:r>
          </w:p>
        </w:tc>
        <w:tc>
          <w:tcPr>
            <w:tcW w:w="1030" w:type="dxa"/>
            <w:shd w:val="clear" w:color="auto" w:fill="auto"/>
            <w:vAlign w:val="center"/>
            <w:hideMark/>
          </w:tcPr>
          <w:p w14:paraId="028B752A" w14:textId="50C2F0F2" w:rsidR="003D2DB3" w:rsidRPr="003D2DB3" w:rsidRDefault="00355F77" w:rsidP="003D2DB3">
            <w:pPr>
              <w:spacing w:after="0" w:line="240" w:lineRule="auto"/>
              <w:jc w:val="center"/>
              <w:rPr>
                <w:rFonts w:ascii="Times New Roman" w:hAnsi="Times New Roman"/>
              </w:rPr>
            </w:pPr>
            <w:r>
              <w:rPr>
                <w:rFonts w:ascii="Times New Roman" w:hAnsi="Times New Roman"/>
              </w:rPr>
              <w:t>15</w:t>
            </w:r>
          </w:p>
        </w:tc>
        <w:tc>
          <w:tcPr>
            <w:tcW w:w="1096" w:type="dxa"/>
            <w:shd w:val="clear" w:color="auto" w:fill="auto"/>
            <w:vAlign w:val="center"/>
            <w:hideMark/>
          </w:tcPr>
          <w:p w14:paraId="3B1A85CE" w14:textId="6F06EEA5" w:rsidR="003D2DB3" w:rsidRPr="003D2DB3" w:rsidRDefault="003D2DB3" w:rsidP="003D2DB3">
            <w:pPr>
              <w:spacing w:after="0" w:line="240" w:lineRule="auto"/>
              <w:jc w:val="center"/>
              <w:rPr>
                <w:rFonts w:ascii="Times New Roman" w:hAnsi="Times New Roman"/>
              </w:rPr>
            </w:pPr>
            <w:r w:rsidRPr="00355F77">
              <w:rPr>
                <w:rFonts w:ascii="Times New Roman" w:hAnsi="Times New Roman"/>
              </w:rPr>
              <w:t>25</w:t>
            </w:r>
          </w:p>
        </w:tc>
      </w:tr>
      <w:tr w:rsidR="00251E7D" w:rsidRPr="003D2DB3" w14:paraId="0A515467" w14:textId="77777777" w:rsidTr="00251E7D">
        <w:trPr>
          <w:trHeight w:val="789"/>
        </w:trPr>
        <w:tc>
          <w:tcPr>
            <w:tcW w:w="520" w:type="dxa"/>
            <w:shd w:val="clear" w:color="auto" w:fill="auto"/>
            <w:hideMark/>
          </w:tcPr>
          <w:p w14:paraId="2B7C3BA2"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3.4</w:t>
            </w:r>
          </w:p>
        </w:tc>
        <w:tc>
          <w:tcPr>
            <w:tcW w:w="4669" w:type="dxa"/>
            <w:shd w:val="clear" w:color="auto" w:fill="auto"/>
            <w:hideMark/>
          </w:tcPr>
          <w:p w14:paraId="580872FE"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Samspel mellan rollerna som förtroendevald respektive tjänsteperson</w:t>
            </w:r>
          </w:p>
        </w:tc>
        <w:tc>
          <w:tcPr>
            <w:tcW w:w="1030" w:type="dxa"/>
            <w:shd w:val="clear" w:color="auto" w:fill="auto"/>
            <w:vAlign w:val="center"/>
            <w:hideMark/>
          </w:tcPr>
          <w:p w14:paraId="57305C81" w14:textId="2C7940AC" w:rsidR="003D2DB3" w:rsidRPr="003D2DB3" w:rsidRDefault="00355F77" w:rsidP="003D2DB3">
            <w:pPr>
              <w:spacing w:after="0" w:line="240" w:lineRule="auto"/>
              <w:jc w:val="center"/>
              <w:rPr>
                <w:rFonts w:ascii="Times New Roman" w:hAnsi="Times New Roman"/>
              </w:rPr>
            </w:pPr>
            <w:r>
              <w:rPr>
                <w:rFonts w:ascii="Times New Roman" w:hAnsi="Times New Roman"/>
              </w:rPr>
              <w:t>15</w:t>
            </w:r>
          </w:p>
        </w:tc>
        <w:tc>
          <w:tcPr>
            <w:tcW w:w="1096" w:type="dxa"/>
            <w:shd w:val="clear" w:color="auto" w:fill="auto"/>
            <w:vAlign w:val="center"/>
            <w:hideMark/>
          </w:tcPr>
          <w:p w14:paraId="75599FB8" w14:textId="695F5D17" w:rsidR="003D2DB3" w:rsidRPr="003D2DB3" w:rsidRDefault="003D2DB3" w:rsidP="003D2DB3">
            <w:pPr>
              <w:spacing w:after="0" w:line="240" w:lineRule="auto"/>
              <w:jc w:val="center"/>
              <w:rPr>
                <w:rFonts w:ascii="Times New Roman" w:hAnsi="Times New Roman"/>
              </w:rPr>
            </w:pPr>
            <w:r w:rsidRPr="00355F77">
              <w:rPr>
                <w:rFonts w:ascii="Times New Roman" w:hAnsi="Times New Roman"/>
              </w:rPr>
              <w:t>20</w:t>
            </w:r>
          </w:p>
        </w:tc>
      </w:tr>
      <w:tr w:rsidR="00251E7D" w:rsidRPr="003D2DB3" w14:paraId="7BDB6569" w14:textId="77777777" w:rsidTr="00251E7D">
        <w:trPr>
          <w:trHeight w:val="417"/>
        </w:trPr>
        <w:tc>
          <w:tcPr>
            <w:tcW w:w="520" w:type="dxa"/>
            <w:shd w:val="clear" w:color="auto" w:fill="auto"/>
            <w:hideMark/>
          </w:tcPr>
          <w:p w14:paraId="6D1F9EF3"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3.5</w:t>
            </w:r>
          </w:p>
        </w:tc>
        <w:tc>
          <w:tcPr>
            <w:tcW w:w="4669" w:type="dxa"/>
            <w:shd w:val="clear" w:color="auto" w:fill="auto"/>
            <w:hideMark/>
          </w:tcPr>
          <w:p w14:paraId="7121BE92" w14:textId="77777777" w:rsidR="003D2DB3" w:rsidRPr="003D2DB3" w:rsidRDefault="003D2DB3" w:rsidP="003D2DB3">
            <w:pPr>
              <w:spacing w:after="0" w:line="240" w:lineRule="auto"/>
              <w:rPr>
                <w:rFonts w:ascii="Times New Roman" w:hAnsi="Times New Roman"/>
              </w:rPr>
            </w:pPr>
            <w:r w:rsidRPr="003D2DB3">
              <w:rPr>
                <w:rFonts w:ascii="Times New Roman" w:hAnsi="Times New Roman"/>
              </w:rPr>
              <w:t>Koncernstyrning</w:t>
            </w:r>
          </w:p>
        </w:tc>
        <w:tc>
          <w:tcPr>
            <w:tcW w:w="1030" w:type="dxa"/>
            <w:shd w:val="clear" w:color="auto" w:fill="auto"/>
            <w:vAlign w:val="center"/>
            <w:hideMark/>
          </w:tcPr>
          <w:p w14:paraId="3698CF44" w14:textId="42B2D1B6" w:rsidR="003D2DB3" w:rsidRPr="003D2DB3" w:rsidRDefault="00355F77" w:rsidP="003D2DB3">
            <w:pPr>
              <w:spacing w:after="0" w:line="240" w:lineRule="auto"/>
              <w:jc w:val="center"/>
              <w:rPr>
                <w:rFonts w:ascii="Times New Roman" w:hAnsi="Times New Roman"/>
              </w:rPr>
            </w:pPr>
            <w:r>
              <w:rPr>
                <w:rFonts w:ascii="Times New Roman" w:hAnsi="Times New Roman"/>
              </w:rPr>
              <w:t>7</w:t>
            </w:r>
          </w:p>
        </w:tc>
        <w:tc>
          <w:tcPr>
            <w:tcW w:w="1096" w:type="dxa"/>
            <w:shd w:val="clear" w:color="auto" w:fill="auto"/>
            <w:vAlign w:val="center"/>
            <w:hideMark/>
          </w:tcPr>
          <w:p w14:paraId="1F5430A8" w14:textId="66AAB8F7" w:rsidR="003D2DB3" w:rsidRPr="003D2DB3" w:rsidRDefault="003D2DB3" w:rsidP="003D2DB3">
            <w:pPr>
              <w:spacing w:after="0" w:line="240" w:lineRule="auto"/>
              <w:jc w:val="center"/>
              <w:rPr>
                <w:rFonts w:ascii="Times New Roman" w:hAnsi="Times New Roman"/>
              </w:rPr>
            </w:pPr>
            <w:r w:rsidRPr="00355F77">
              <w:rPr>
                <w:rFonts w:ascii="Times New Roman" w:hAnsi="Times New Roman"/>
              </w:rPr>
              <w:t>15</w:t>
            </w:r>
          </w:p>
        </w:tc>
      </w:tr>
      <w:tr w:rsidR="00355F77" w:rsidRPr="003D2DB3" w14:paraId="3BA03075" w14:textId="77777777" w:rsidTr="00251E7D">
        <w:trPr>
          <w:trHeight w:val="422"/>
        </w:trPr>
        <w:tc>
          <w:tcPr>
            <w:tcW w:w="520" w:type="dxa"/>
            <w:shd w:val="clear" w:color="auto" w:fill="auto"/>
            <w:noWrap/>
            <w:vAlign w:val="bottom"/>
            <w:hideMark/>
          </w:tcPr>
          <w:p w14:paraId="2ACE58D1" w14:textId="77777777" w:rsidR="003D2DB3" w:rsidRPr="003D2DB3" w:rsidRDefault="003D2DB3" w:rsidP="003D2DB3">
            <w:pPr>
              <w:spacing w:after="0" w:line="240" w:lineRule="auto"/>
              <w:jc w:val="center"/>
              <w:rPr>
                <w:rFonts w:ascii="Times New Roman" w:hAnsi="Times New Roman"/>
              </w:rPr>
            </w:pPr>
          </w:p>
        </w:tc>
        <w:tc>
          <w:tcPr>
            <w:tcW w:w="4669" w:type="dxa"/>
            <w:shd w:val="clear" w:color="auto" w:fill="auto"/>
            <w:noWrap/>
            <w:vAlign w:val="bottom"/>
            <w:hideMark/>
          </w:tcPr>
          <w:p w14:paraId="49322484" w14:textId="77777777" w:rsidR="003D2DB3" w:rsidRPr="003D2DB3" w:rsidRDefault="003D2DB3" w:rsidP="003D2DB3">
            <w:pPr>
              <w:spacing w:after="0" w:line="240" w:lineRule="auto"/>
              <w:rPr>
                <w:rFonts w:ascii="Times New Roman" w:hAnsi="Times New Roman"/>
                <w:sz w:val="20"/>
                <w:szCs w:val="20"/>
              </w:rPr>
            </w:pPr>
          </w:p>
        </w:tc>
        <w:tc>
          <w:tcPr>
            <w:tcW w:w="1030" w:type="dxa"/>
            <w:shd w:val="clear" w:color="auto" w:fill="auto"/>
            <w:hideMark/>
          </w:tcPr>
          <w:p w14:paraId="23AFA695" w14:textId="7A9F5FF6" w:rsidR="003D2DB3" w:rsidRPr="003D2DB3" w:rsidRDefault="00355F77" w:rsidP="003D2DB3">
            <w:pPr>
              <w:spacing w:after="0" w:line="240" w:lineRule="auto"/>
              <w:jc w:val="center"/>
              <w:rPr>
                <w:rFonts w:ascii="Times New Roman" w:hAnsi="Times New Roman"/>
                <w:b/>
                <w:bCs/>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14:textFill>
                  <w14:solidFill>
                    <w14:srgbClr w14:val="FFFFFF"/>
                  </w14:solidFill>
                </w14:textFill>
              </w:rPr>
            </w:pPr>
            <w:r w:rsidRPr="00355F77">
              <w:rPr>
                <w:rFonts w:ascii="Times New Roman" w:hAnsi="Times New Roman"/>
                <w:b/>
                <w:bCs/>
              </w:rPr>
              <w:t>66</w:t>
            </w:r>
          </w:p>
        </w:tc>
        <w:tc>
          <w:tcPr>
            <w:tcW w:w="1096" w:type="dxa"/>
            <w:shd w:val="clear" w:color="auto" w:fill="FFFFFF" w:themeFill="background1"/>
            <w:hideMark/>
          </w:tcPr>
          <w:p w14:paraId="249678AC" w14:textId="118B29ED" w:rsidR="003D2DB3" w:rsidRPr="003D2DB3" w:rsidRDefault="003D2DB3" w:rsidP="003D2DB3">
            <w:pPr>
              <w:spacing w:after="0" w:line="240" w:lineRule="auto"/>
              <w:jc w:val="center"/>
              <w:rPr>
                <w:rFonts w:ascii="Times New Roman" w:hAnsi="Times New Roman"/>
                <w:b/>
                <w:bCs/>
              </w:rPr>
            </w:pPr>
            <w:r w:rsidRPr="00355F77">
              <w:rPr>
                <w:rFonts w:ascii="Times New Roman" w:hAnsi="Times New Roman"/>
                <w:b/>
                <w:bCs/>
              </w:rPr>
              <w:t>100</w:t>
            </w:r>
          </w:p>
        </w:tc>
      </w:tr>
    </w:tbl>
    <w:p w14:paraId="1AEE0DBB" w14:textId="68C80C99" w:rsidR="00B91086" w:rsidRDefault="003D2DB3" w:rsidP="00526A49">
      <w:r>
        <w:fldChar w:fldCharType="end"/>
      </w:r>
    </w:p>
    <w:tbl>
      <w:tblPr>
        <w:tblpPr w:leftFromText="141" w:rightFromText="141" w:vertAnchor="text" w:horzAnchor="margin" w:tblpXSpec="right" w:tblpY="381"/>
        <w:tblW w:w="7654" w:type="dxa"/>
        <w:tblCellMar>
          <w:left w:w="70" w:type="dxa"/>
          <w:right w:w="70" w:type="dxa"/>
        </w:tblCellMar>
        <w:tblLook w:val="04A0" w:firstRow="1" w:lastRow="0" w:firstColumn="1" w:lastColumn="0" w:noHBand="0" w:noVBand="1"/>
      </w:tblPr>
      <w:tblGrid>
        <w:gridCol w:w="850"/>
        <w:gridCol w:w="4357"/>
        <w:gridCol w:w="1030"/>
        <w:gridCol w:w="1417"/>
      </w:tblGrid>
      <w:tr w:rsidR="00B91086" w:rsidRPr="00B91086" w14:paraId="35871035" w14:textId="77777777" w:rsidTr="00251E7D">
        <w:trPr>
          <w:trHeight w:val="542"/>
        </w:trPr>
        <w:tc>
          <w:tcPr>
            <w:tcW w:w="850" w:type="dxa"/>
            <w:tcBorders>
              <w:top w:val="single" w:sz="8" w:space="0" w:color="000000"/>
              <w:left w:val="single" w:sz="8" w:space="0" w:color="000000"/>
              <w:bottom w:val="single" w:sz="8" w:space="0" w:color="000000"/>
              <w:right w:val="single" w:sz="8" w:space="0" w:color="000000"/>
            </w:tcBorders>
            <w:shd w:val="clear" w:color="auto" w:fill="C5BCB2" w:themeFill="background2" w:themeFillShade="E6"/>
            <w:hideMark/>
          </w:tcPr>
          <w:p w14:paraId="7AAF7CB6" w14:textId="77777777" w:rsidR="00B91086" w:rsidRPr="00B91086" w:rsidRDefault="00B91086" w:rsidP="00B91086">
            <w:pPr>
              <w:spacing w:after="0" w:line="240" w:lineRule="auto"/>
              <w:rPr>
                <w:rFonts w:ascii="Times New Roman" w:hAnsi="Times New Roman"/>
                <w:b/>
                <w:bCs/>
                <w:sz w:val="28"/>
                <w:szCs w:val="28"/>
              </w:rPr>
            </w:pPr>
            <w:r w:rsidRPr="00B91086">
              <w:rPr>
                <w:rFonts w:ascii="Times New Roman" w:hAnsi="Times New Roman"/>
                <w:b/>
                <w:bCs/>
                <w:sz w:val="28"/>
                <w:szCs w:val="28"/>
              </w:rPr>
              <w:t xml:space="preserve">4. </w:t>
            </w:r>
          </w:p>
        </w:tc>
        <w:tc>
          <w:tcPr>
            <w:tcW w:w="4357" w:type="dxa"/>
            <w:tcBorders>
              <w:top w:val="single" w:sz="8" w:space="0" w:color="000000"/>
              <w:left w:val="nil"/>
              <w:bottom w:val="single" w:sz="8" w:space="0" w:color="000000"/>
              <w:right w:val="single" w:sz="8" w:space="0" w:color="000000"/>
            </w:tcBorders>
            <w:shd w:val="clear" w:color="auto" w:fill="C5BCB2" w:themeFill="background2" w:themeFillShade="E6"/>
            <w:hideMark/>
          </w:tcPr>
          <w:p w14:paraId="39503A58" w14:textId="77777777" w:rsidR="00B91086" w:rsidRPr="00B91086" w:rsidRDefault="00B91086" w:rsidP="00B91086">
            <w:pPr>
              <w:spacing w:after="0" w:line="240" w:lineRule="auto"/>
              <w:rPr>
                <w:rFonts w:ascii="Times New Roman" w:hAnsi="Times New Roman"/>
                <w:b/>
                <w:bCs/>
                <w:sz w:val="28"/>
                <w:szCs w:val="28"/>
              </w:rPr>
            </w:pPr>
            <w:r w:rsidRPr="00B91086">
              <w:rPr>
                <w:rFonts w:ascii="Times New Roman" w:hAnsi="Times New Roman"/>
                <w:b/>
                <w:bCs/>
                <w:sz w:val="28"/>
                <w:szCs w:val="28"/>
              </w:rPr>
              <w:t>Effektivitet</w:t>
            </w:r>
          </w:p>
        </w:tc>
        <w:tc>
          <w:tcPr>
            <w:tcW w:w="1030" w:type="dxa"/>
            <w:tcBorders>
              <w:top w:val="single" w:sz="8" w:space="0" w:color="000000"/>
              <w:left w:val="nil"/>
              <w:bottom w:val="single" w:sz="8" w:space="0" w:color="000000"/>
              <w:right w:val="single" w:sz="8" w:space="0" w:color="000000"/>
            </w:tcBorders>
            <w:shd w:val="clear" w:color="auto" w:fill="C5BCB2" w:themeFill="background2" w:themeFillShade="E6"/>
            <w:hideMark/>
          </w:tcPr>
          <w:p w14:paraId="55DB0EEB" w14:textId="77777777" w:rsidR="00B91086" w:rsidRPr="00B91086" w:rsidRDefault="00B91086" w:rsidP="00B91086">
            <w:pPr>
              <w:spacing w:after="0" w:line="240" w:lineRule="auto"/>
              <w:jc w:val="center"/>
              <w:rPr>
                <w:rFonts w:ascii="Times New Roman" w:hAnsi="Times New Roman"/>
                <w:b/>
                <w:bCs/>
                <w:sz w:val="25"/>
                <w:szCs w:val="25"/>
              </w:rPr>
            </w:pPr>
            <w:r w:rsidRPr="00B91086">
              <w:rPr>
                <w:rFonts w:ascii="Times New Roman" w:hAnsi="Times New Roman"/>
                <w:b/>
                <w:bCs/>
                <w:sz w:val="25"/>
                <w:szCs w:val="25"/>
              </w:rPr>
              <w:t>Uppnått</w:t>
            </w:r>
          </w:p>
        </w:tc>
        <w:tc>
          <w:tcPr>
            <w:tcW w:w="1417" w:type="dxa"/>
            <w:tcBorders>
              <w:top w:val="single" w:sz="8" w:space="0" w:color="000000"/>
              <w:left w:val="nil"/>
              <w:bottom w:val="single" w:sz="8" w:space="0" w:color="000000"/>
              <w:right w:val="single" w:sz="8" w:space="0" w:color="000000"/>
            </w:tcBorders>
            <w:shd w:val="clear" w:color="auto" w:fill="C5BCB2" w:themeFill="background2" w:themeFillShade="E6"/>
            <w:hideMark/>
          </w:tcPr>
          <w:p w14:paraId="4FD83C1D" w14:textId="77777777" w:rsidR="00B91086" w:rsidRPr="00B91086" w:rsidRDefault="00B91086" w:rsidP="00B91086">
            <w:pPr>
              <w:spacing w:after="0" w:line="240" w:lineRule="auto"/>
              <w:jc w:val="center"/>
              <w:rPr>
                <w:rFonts w:ascii="Times New Roman" w:hAnsi="Times New Roman"/>
                <w:b/>
                <w:bCs/>
                <w:sz w:val="25"/>
                <w:szCs w:val="25"/>
              </w:rPr>
            </w:pPr>
            <w:r w:rsidRPr="00B91086">
              <w:rPr>
                <w:rFonts w:ascii="Times New Roman" w:hAnsi="Times New Roman"/>
                <w:b/>
                <w:bCs/>
                <w:sz w:val="25"/>
                <w:szCs w:val="25"/>
              </w:rPr>
              <w:t>Max</w:t>
            </w:r>
          </w:p>
        </w:tc>
      </w:tr>
      <w:tr w:rsidR="00B91086" w:rsidRPr="00B91086" w14:paraId="2276279D" w14:textId="77777777" w:rsidTr="00251E7D">
        <w:trPr>
          <w:trHeight w:val="551"/>
        </w:trPr>
        <w:tc>
          <w:tcPr>
            <w:tcW w:w="850" w:type="dxa"/>
            <w:tcBorders>
              <w:top w:val="nil"/>
              <w:left w:val="single" w:sz="8" w:space="0" w:color="000000"/>
              <w:bottom w:val="single" w:sz="8" w:space="0" w:color="000000"/>
              <w:right w:val="single" w:sz="8" w:space="0" w:color="000000"/>
            </w:tcBorders>
            <w:shd w:val="clear" w:color="auto" w:fill="auto"/>
            <w:hideMark/>
          </w:tcPr>
          <w:p w14:paraId="19859BC5"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4.1</w:t>
            </w:r>
          </w:p>
        </w:tc>
        <w:tc>
          <w:tcPr>
            <w:tcW w:w="4357" w:type="dxa"/>
            <w:tcBorders>
              <w:top w:val="nil"/>
              <w:left w:val="nil"/>
              <w:bottom w:val="single" w:sz="8" w:space="0" w:color="000000"/>
              <w:right w:val="single" w:sz="8" w:space="0" w:color="000000"/>
            </w:tcBorders>
            <w:shd w:val="clear" w:color="auto" w:fill="auto"/>
            <w:hideMark/>
          </w:tcPr>
          <w:p w14:paraId="35B5983A"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Strategi för ökad effektivitet</w:t>
            </w:r>
          </w:p>
        </w:tc>
        <w:tc>
          <w:tcPr>
            <w:tcW w:w="1030" w:type="dxa"/>
            <w:tcBorders>
              <w:top w:val="nil"/>
              <w:left w:val="nil"/>
              <w:bottom w:val="single" w:sz="8" w:space="0" w:color="000000"/>
              <w:right w:val="single" w:sz="8" w:space="0" w:color="000000"/>
            </w:tcBorders>
            <w:shd w:val="clear" w:color="auto" w:fill="auto"/>
            <w:vAlign w:val="center"/>
            <w:hideMark/>
          </w:tcPr>
          <w:p w14:paraId="129DC3BD"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13</w:t>
            </w:r>
          </w:p>
        </w:tc>
        <w:tc>
          <w:tcPr>
            <w:tcW w:w="1417" w:type="dxa"/>
            <w:tcBorders>
              <w:top w:val="nil"/>
              <w:left w:val="nil"/>
              <w:bottom w:val="single" w:sz="8" w:space="0" w:color="000000"/>
              <w:right w:val="single" w:sz="8" w:space="0" w:color="000000"/>
            </w:tcBorders>
            <w:shd w:val="clear" w:color="auto" w:fill="auto"/>
            <w:vAlign w:val="center"/>
            <w:hideMark/>
          </w:tcPr>
          <w:p w14:paraId="496AD4E5"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20</w:t>
            </w:r>
          </w:p>
        </w:tc>
      </w:tr>
      <w:tr w:rsidR="00B91086" w:rsidRPr="00B91086" w14:paraId="0F337FAD" w14:textId="77777777" w:rsidTr="00251E7D">
        <w:trPr>
          <w:trHeight w:val="545"/>
        </w:trPr>
        <w:tc>
          <w:tcPr>
            <w:tcW w:w="850" w:type="dxa"/>
            <w:tcBorders>
              <w:top w:val="nil"/>
              <w:left w:val="single" w:sz="8" w:space="0" w:color="000000"/>
              <w:bottom w:val="single" w:sz="8" w:space="0" w:color="000000"/>
              <w:right w:val="single" w:sz="8" w:space="0" w:color="000000"/>
            </w:tcBorders>
            <w:shd w:val="clear" w:color="auto" w:fill="auto"/>
            <w:hideMark/>
          </w:tcPr>
          <w:p w14:paraId="29DA8462"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4.2</w:t>
            </w:r>
          </w:p>
        </w:tc>
        <w:tc>
          <w:tcPr>
            <w:tcW w:w="4357" w:type="dxa"/>
            <w:tcBorders>
              <w:top w:val="nil"/>
              <w:left w:val="nil"/>
              <w:bottom w:val="single" w:sz="8" w:space="0" w:color="000000"/>
              <w:right w:val="single" w:sz="8" w:space="0" w:color="000000"/>
            </w:tcBorders>
            <w:shd w:val="clear" w:color="auto" w:fill="auto"/>
            <w:hideMark/>
          </w:tcPr>
          <w:p w14:paraId="3F156EFB"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Långsiktig planering för ökad effektivitet</w:t>
            </w:r>
          </w:p>
        </w:tc>
        <w:tc>
          <w:tcPr>
            <w:tcW w:w="1030" w:type="dxa"/>
            <w:tcBorders>
              <w:top w:val="nil"/>
              <w:left w:val="nil"/>
              <w:bottom w:val="single" w:sz="8" w:space="0" w:color="000000"/>
              <w:right w:val="single" w:sz="8" w:space="0" w:color="000000"/>
            </w:tcBorders>
            <w:shd w:val="clear" w:color="auto" w:fill="auto"/>
            <w:vAlign w:val="center"/>
            <w:hideMark/>
          </w:tcPr>
          <w:p w14:paraId="344F62AF"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13</w:t>
            </w:r>
          </w:p>
        </w:tc>
        <w:tc>
          <w:tcPr>
            <w:tcW w:w="1417" w:type="dxa"/>
            <w:tcBorders>
              <w:top w:val="nil"/>
              <w:left w:val="nil"/>
              <w:bottom w:val="single" w:sz="8" w:space="0" w:color="000000"/>
              <w:right w:val="single" w:sz="8" w:space="0" w:color="000000"/>
            </w:tcBorders>
            <w:shd w:val="clear" w:color="auto" w:fill="auto"/>
            <w:vAlign w:val="center"/>
            <w:hideMark/>
          </w:tcPr>
          <w:p w14:paraId="6489A2B2"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20</w:t>
            </w:r>
          </w:p>
        </w:tc>
      </w:tr>
      <w:tr w:rsidR="00B91086" w:rsidRPr="00B91086" w14:paraId="29A5C183" w14:textId="77777777" w:rsidTr="00251E7D">
        <w:trPr>
          <w:trHeight w:val="553"/>
        </w:trPr>
        <w:tc>
          <w:tcPr>
            <w:tcW w:w="850" w:type="dxa"/>
            <w:tcBorders>
              <w:top w:val="nil"/>
              <w:left w:val="single" w:sz="8" w:space="0" w:color="000000"/>
              <w:bottom w:val="single" w:sz="8" w:space="0" w:color="000000"/>
              <w:right w:val="single" w:sz="8" w:space="0" w:color="000000"/>
            </w:tcBorders>
            <w:shd w:val="clear" w:color="auto" w:fill="auto"/>
            <w:hideMark/>
          </w:tcPr>
          <w:p w14:paraId="45B5D0BC"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4.3</w:t>
            </w:r>
          </w:p>
        </w:tc>
        <w:tc>
          <w:tcPr>
            <w:tcW w:w="4357" w:type="dxa"/>
            <w:tcBorders>
              <w:top w:val="nil"/>
              <w:left w:val="nil"/>
              <w:bottom w:val="single" w:sz="8" w:space="0" w:color="000000"/>
              <w:right w:val="single" w:sz="8" w:space="0" w:color="000000"/>
            </w:tcBorders>
            <w:shd w:val="clear" w:color="auto" w:fill="auto"/>
            <w:hideMark/>
          </w:tcPr>
          <w:p w14:paraId="6B15A1AC"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Jämförelser för ökad effektivitet</w:t>
            </w:r>
          </w:p>
        </w:tc>
        <w:tc>
          <w:tcPr>
            <w:tcW w:w="1030" w:type="dxa"/>
            <w:tcBorders>
              <w:top w:val="nil"/>
              <w:left w:val="nil"/>
              <w:bottom w:val="single" w:sz="8" w:space="0" w:color="000000"/>
              <w:right w:val="single" w:sz="8" w:space="0" w:color="000000"/>
            </w:tcBorders>
            <w:shd w:val="clear" w:color="auto" w:fill="auto"/>
            <w:vAlign w:val="center"/>
            <w:hideMark/>
          </w:tcPr>
          <w:p w14:paraId="37E83A79"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13</w:t>
            </w:r>
          </w:p>
        </w:tc>
        <w:tc>
          <w:tcPr>
            <w:tcW w:w="1417" w:type="dxa"/>
            <w:tcBorders>
              <w:top w:val="nil"/>
              <w:left w:val="nil"/>
              <w:bottom w:val="single" w:sz="8" w:space="0" w:color="000000"/>
              <w:right w:val="single" w:sz="8" w:space="0" w:color="000000"/>
            </w:tcBorders>
            <w:shd w:val="clear" w:color="auto" w:fill="auto"/>
            <w:vAlign w:val="center"/>
            <w:hideMark/>
          </w:tcPr>
          <w:p w14:paraId="6317F884"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20</w:t>
            </w:r>
          </w:p>
        </w:tc>
      </w:tr>
      <w:tr w:rsidR="00B91086" w:rsidRPr="00B91086" w14:paraId="1458F54E" w14:textId="77777777" w:rsidTr="00251E7D">
        <w:trPr>
          <w:trHeight w:val="540"/>
        </w:trPr>
        <w:tc>
          <w:tcPr>
            <w:tcW w:w="850" w:type="dxa"/>
            <w:tcBorders>
              <w:top w:val="nil"/>
              <w:left w:val="single" w:sz="8" w:space="0" w:color="000000"/>
              <w:bottom w:val="single" w:sz="8" w:space="0" w:color="000000"/>
              <w:right w:val="single" w:sz="8" w:space="0" w:color="000000"/>
            </w:tcBorders>
            <w:shd w:val="clear" w:color="auto" w:fill="auto"/>
            <w:hideMark/>
          </w:tcPr>
          <w:p w14:paraId="56FD8519"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4.4</w:t>
            </w:r>
          </w:p>
        </w:tc>
        <w:tc>
          <w:tcPr>
            <w:tcW w:w="4357" w:type="dxa"/>
            <w:tcBorders>
              <w:top w:val="nil"/>
              <w:left w:val="nil"/>
              <w:bottom w:val="single" w:sz="8" w:space="0" w:color="000000"/>
              <w:right w:val="single" w:sz="8" w:space="0" w:color="000000"/>
            </w:tcBorders>
            <w:shd w:val="clear" w:color="auto" w:fill="auto"/>
            <w:hideMark/>
          </w:tcPr>
          <w:p w14:paraId="56E7E6FF"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Ny teknik som ökar effektivitet</w:t>
            </w:r>
          </w:p>
        </w:tc>
        <w:tc>
          <w:tcPr>
            <w:tcW w:w="1030" w:type="dxa"/>
            <w:tcBorders>
              <w:top w:val="nil"/>
              <w:left w:val="nil"/>
              <w:bottom w:val="single" w:sz="8" w:space="0" w:color="000000"/>
              <w:right w:val="single" w:sz="8" w:space="0" w:color="000000"/>
            </w:tcBorders>
            <w:shd w:val="clear" w:color="auto" w:fill="auto"/>
            <w:vAlign w:val="center"/>
            <w:hideMark/>
          </w:tcPr>
          <w:p w14:paraId="1995B974"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11</w:t>
            </w:r>
          </w:p>
        </w:tc>
        <w:tc>
          <w:tcPr>
            <w:tcW w:w="1417" w:type="dxa"/>
            <w:tcBorders>
              <w:top w:val="nil"/>
              <w:left w:val="nil"/>
              <w:bottom w:val="single" w:sz="8" w:space="0" w:color="000000"/>
              <w:right w:val="single" w:sz="8" w:space="0" w:color="000000"/>
            </w:tcBorders>
            <w:shd w:val="clear" w:color="auto" w:fill="auto"/>
            <w:vAlign w:val="center"/>
            <w:hideMark/>
          </w:tcPr>
          <w:p w14:paraId="1FF85170"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20</w:t>
            </w:r>
          </w:p>
        </w:tc>
      </w:tr>
      <w:tr w:rsidR="00B91086" w:rsidRPr="00B91086" w14:paraId="7428FFCE" w14:textId="77777777" w:rsidTr="00251E7D">
        <w:trPr>
          <w:trHeight w:val="554"/>
        </w:trPr>
        <w:tc>
          <w:tcPr>
            <w:tcW w:w="850" w:type="dxa"/>
            <w:tcBorders>
              <w:top w:val="nil"/>
              <w:left w:val="single" w:sz="8" w:space="0" w:color="000000"/>
              <w:bottom w:val="single" w:sz="8" w:space="0" w:color="000000"/>
              <w:right w:val="single" w:sz="8" w:space="0" w:color="000000"/>
            </w:tcBorders>
            <w:shd w:val="clear" w:color="auto" w:fill="auto"/>
            <w:hideMark/>
          </w:tcPr>
          <w:p w14:paraId="33C76CFB"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4.5</w:t>
            </w:r>
          </w:p>
        </w:tc>
        <w:tc>
          <w:tcPr>
            <w:tcW w:w="4357" w:type="dxa"/>
            <w:tcBorders>
              <w:top w:val="nil"/>
              <w:left w:val="nil"/>
              <w:bottom w:val="single" w:sz="8" w:space="0" w:color="000000"/>
              <w:right w:val="single" w:sz="8" w:space="0" w:color="000000"/>
            </w:tcBorders>
            <w:shd w:val="clear" w:color="auto" w:fill="auto"/>
            <w:hideMark/>
          </w:tcPr>
          <w:p w14:paraId="04ACA324"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Samverkan för ökad effektivitet</w:t>
            </w:r>
          </w:p>
        </w:tc>
        <w:tc>
          <w:tcPr>
            <w:tcW w:w="1030" w:type="dxa"/>
            <w:tcBorders>
              <w:top w:val="nil"/>
              <w:left w:val="nil"/>
              <w:bottom w:val="single" w:sz="8" w:space="0" w:color="000000"/>
              <w:right w:val="single" w:sz="8" w:space="0" w:color="000000"/>
            </w:tcBorders>
            <w:shd w:val="clear" w:color="auto" w:fill="auto"/>
            <w:vAlign w:val="center"/>
            <w:hideMark/>
          </w:tcPr>
          <w:p w14:paraId="6DFB5A44"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14</w:t>
            </w:r>
          </w:p>
        </w:tc>
        <w:tc>
          <w:tcPr>
            <w:tcW w:w="1417" w:type="dxa"/>
            <w:tcBorders>
              <w:top w:val="nil"/>
              <w:left w:val="nil"/>
              <w:bottom w:val="single" w:sz="8" w:space="0" w:color="000000"/>
              <w:right w:val="single" w:sz="8" w:space="0" w:color="000000"/>
            </w:tcBorders>
            <w:shd w:val="clear" w:color="auto" w:fill="auto"/>
            <w:vAlign w:val="center"/>
            <w:hideMark/>
          </w:tcPr>
          <w:p w14:paraId="5EC2D9C3" w14:textId="77777777" w:rsidR="00B91086" w:rsidRPr="00B91086" w:rsidRDefault="00B91086" w:rsidP="00B91086">
            <w:pPr>
              <w:spacing w:after="0" w:line="240" w:lineRule="auto"/>
              <w:jc w:val="center"/>
              <w:rPr>
                <w:rFonts w:ascii="Times New Roman" w:hAnsi="Times New Roman"/>
              </w:rPr>
            </w:pPr>
            <w:r w:rsidRPr="00B91086">
              <w:rPr>
                <w:rFonts w:ascii="Times New Roman" w:hAnsi="Times New Roman"/>
              </w:rPr>
              <w:t>20</w:t>
            </w:r>
          </w:p>
        </w:tc>
      </w:tr>
      <w:tr w:rsidR="00B91086" w:rsidRPr="00B91086" w14:paraId="284260F7" w14:textId="77777777" w:rsidTr="00B91086">
        <w:trPr>
          <w:trHeight w:val="310"/>
        </w:trPr>
        <w:tc>
          <w:tcPr>
            <w:tcW w:w="850" w:type="dxa"/>
            <w:tcBorders>
              <w:top w:val="nil"/>
              <w:left w:val="nil"/>
              <w:bottom w:val="nil"/>
              <w:right w:val="nil"/>
            </w:tcBorders>
            <w:shd w:val="clear" w:color="auto" w:fill="auto"/>
            <w:hideMark/>
          </w:tcPr>
          <w:p w14:paraId="63EA663D" w14:textId="77777777" w:rsidR="00B91086" w:rsidRPr="00B91086" w:rsidRDefault="00B91086" w:rsidP="00B91086">
            <w:pPr>
              <w:spacing w:after="0" w:line="240" w:lineRule="auto"/>
              <w:jc w:val="center"/>
              <w:rPr>
                <w:rFonts w:ascii="Times New Roman" w:hAnsi="Times New Roman"/>
              </w:rPr>
            </w:pPr>
          </w:p>
        </w:tc>
        <w:tc>
          <w:tcPr>
            <w:tcW w:w="4357" w:type="dxa"/>
            <w:tcBorders>
              <w:top w:val="nil"/>
              <w:left w:val="nil"/>
              <w:bottom w:val="nil"/>
              <w:right w:val="single" w:sz="8" w:space="0" w:color="auto"/>
            </w:tcBorders>
            <w:shd w:val="clear" w:color="auto" w:fill="auto"/>
            <w:hideMark/>
          </w:tcPr>
          <w:p w14:paraId="32611B49" w14:textId="77777777" w:rsidR="00B91086" w:rsidRPr="00B91086" w:rsidRDefault="00B91086" w:rsidP="00B91086">
            <w:pPr>
              <w:spacing w:after="0" w:line="240" w:lineRule="auto"/>
              <w:rPr>
                <w:rFonts w:ascii="Times New Roman" w:hAnsi="Times New Roman"/>
              </w:rPr>
            </w:pPr>
            <w:r w:rsidRPr="00B91086">
              <w:rPr>
                <w:rFonts w:ascii="Times New Roman" w:hAnsi="Times New Roman"/>
              </w:rPr>
              <w:t> </w:t>
            </w:r>
          </w:p>
        </w:tc>
        <w:tc>
          <w:tcPr>
            <w:tcW w:w="1030" w:type="dxa"/>
            <w:tcBorders>
              <w:top w:val="nil"/>
              <w:left w:val="nil"/>
              <w:bottom w:val="single" w:sz="8" w:space="0" w:color="000000"/>
              <w:right w:val="single" w:sz="8" w:space="0" w:color="000000"/>
            </w:tcBorders>
            <w:shd w:val="clear" w:color="auto" w:fill="auto"/>
            <w:vAlign w:val="center"/>
            <w:hideMark/>
          </w:tcPr>
          <w:p w14:paraId="5260934A" w14:textId="77777777" w:rsidR="00B91086" w:rsidRPr="00B91086" w:rsidRDefault="00B91086" w:rsidP="00B91086">
            <w:pPr>
              <w:spacing w:after="0" w:line="240" w:lineRule="auto"/>
              <w:jc w:val="center"/>
              <w:rPr>
                <w:rFonts w:ascii="Times New Roman" w:hAnsi="Times New Roman"/>
                <w:b/>
                <w:bCs/>
              </w:rPr>
            </w:pPr>
            <w:r w:rsidRPr="00B91086">
              <w:rPr>
                <w:rFonts w:ascii="Times New Roman" w:hAnsi="Times New Roman"/>
                <w:b/>
                <w:bCs/>
              </w:rPr>
              <w:t>64</w:t>
            </w:r>
          </w:p>
        </w:tc>
        <w:tc>
          <w:tcPr>
            <w:tcW w:w="1417" w:type="dxa"/>
            <w:tcBorders>
              <w:top w:val="nil"/>
              <w:left w:val="nil"/>
              <w:bottom w:val="single" w:sz="8" w:space="0" w:color="000000"/>
              <w:right w:val="single" w:sz="8" w:space="0" w:color="000000"/>
            </w:tcBorders>
            <w:shd w:val="clear" w:color="auto" w:fill="auto"/>
            <w:hideMark/>
          </w:tcPr>
          <w:p w14:paraId="5DFF5A91" w14:textId="77777777" w:rsidR="00B91086" w:rsidRPr="00B91086" w:rsidRDefault="00B91086" w:rsidP="00B91086">
            <w:pPr>
              <w:spacing w:after="0" w:line="240" w:lineRule="auto"/>
              <w:jc w:val="center"/>
              <w:rPr>
                <w:rFonts w:ascii="Times New Roman" w:hAnsi="Times New Roman"/>
                <w:b/>
                <w:bCs/>
              </w:rPr>
            </w:pPr>
            <w:r w:rsidRPr="00B91086">
              <w:rPr>
                <w:rFonts w:ascii="Times New Roman" w:hAnsi="Times New Roman"/>
                <w:b/>
                <w:bCs/>
              </w:rPr>
              <w:t>100</w:t>
            </w:r>
          </w:p>
        </w:tc>
      </w:tr>
    </w:tbl>
    <w:p w14:paraId="64212295" w14:textId="2367DE20" w:rsidR="00B91086" w:rsidRDefault="00B91086" w:rsidP="00B91086">
      <w:r>
        <w:fldChar w:fldCharType="begin"/>
      </w:r>
      <w:r>
        <w:instrText xml:space="preserve"> LINK Excel.Sheet.12 "\\\\fileshare\\common\\SKL\\Gemensam\\Avd ekonomi &amp; styrning\\SVS\\Leif Eldås\\A4 Kommunkompassen\\Torsås\\Poäng\\Poäng Torsås  KKP 220308.xlsx" "Poäng delfrågor!R30C1:R36C4" \a \f 4 \h  \* MERGEFORMAT </w:instrText>
      </w:r>
      <w:r>
        <w:fldChar w:fldCharType="separate"/>
      </w:r>
    </w:p>
    <w:p w14:paraId="1BB3D9C2" w14:textId="04EC24FD" w:rsidR="00B91086" w:rsidRDefault="00B91086" w:rsidP="00526A49">
      <w:r>
        <w:fldChar w:fldCharType="end"/>
      </w:r>
    </w:p>
    <w:tbl>
      <w:tblPr>
        <w:tblW w:w="80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134"/>
        <w:gridCol w:w="1134"/>
      </w:tblGrid>
      <w:tr w:rsidR="00127E77" w:rsidRPr="00C22365" w14:paraId="718DF8D0" w14:textId="77777777" w:rsidTr="00127E77">
        <w:trPr>
          <w:tblHeader/>
        </w:trPr>
        <w:tc>
          <w:tcPr>
            <w:tcW w:w="567" w:type="dxa"/>
            <w:shd w:val="clear" w:color="auto" w:fill="D7D1CA" w:themeFill="background2"/>
          </w:tcPr>
          <w:p w14:paraId="6AA9D8D4" w14:textId="1213B4F8" w:rsidR="00127E77" w:rsidRPr="00C22365" w:rsidRDefault="00B91086" w:rsidP="00526A49">
            <w:pPr>
              <w:rPr>
                <w:b/>
                <w:sz w:val="28"/>
                <w:szCs w:val="28"/>
              </w:rPr>
            </w:pPr>
            <w:r>
              <w:rPr>
                <w:b/>
                <w:sz w:val="28"/>
                <w:szCs w:val="28"/>
              </w:rPr>
              <w:t>5.</w:t>
            </w:r>
          </w:p>
        </w:tc>
        <w:tc>
          <w:tcPr>
            <w:tcW w:w="5245" w:type="dxa"/>
            <w:shd w:val="clear" w:color="auto" w:fill="D7D1CA" w:themeFill="background2"/>
          </w:tcPr>
          <w:p w14:paraId="10F0258B" w14:textId="77777777" w:rsidR="00127E77" w:rsidRPr="00C22365" w:rsidRDefault="00127E77" w:rsidP="00526A49">
            <w:pPr>
              <w:rPr>
                <w:b/>
                <w:sz w:val="28"/>
                <w:szCs w:val="28"/>
              </w:rPr>
            </w:pPr>
            <w:r>
              <w:rPr>
                <w:b/>
                <w:sz w:val="28"/>
                <w:szCs w:val="28"/>
              </w:rPr>
              <w:t>Brukarens fokus</w:t>
            </w:r>
          </w:p>
        </w:tc>
        <w:tc>
          <w:tcPr>
            <w:tcW w:w="1134" w:type="dxa"/>
            <w:shd w:val="clear" w:color="auto" w:fill="D7D1CA" w:themeFill="background2"/>
          </w:tcPr>
          <w:p w14:paraId="67DD07E1" w14:textId="77777777" w:rsidR="00127E77" w:rsidRPr="00C22365" w:rsidRDefault="00127E77" w:rsidP="00526A49">
            <w:pPr>
              <w:rPr>
                <w:b/>
                <w:sz w:val="25"/>
                <w:szCs w:val="25"/>
              </w:rPr>
            </w:pPr>
            <w:r w:rsidRPr="00C22365">
              <w:rPr>
                <w:b/>
                <w:sz w:val="25"/>
                <w:szCs w:val="25"/>
              </w:rPr>
              <w:t>Uppnått</w:t>
            </w:r>
          </w:p>
        </w:tc>
        <w:tc>
          <w:tcPr>
            <w:tcW w:w="1134" w:type="dxa"/>
            <w:shd w:val="clear" w:color="auto" w:fill="D7D1CA" w:themeFill="background2"/>
          </w:tcPr>
          <w:p w14:paraId="25844065" w14:textId="77777777" w:rsidR="00127E77" w:rsidRPr="00C22365" w:rsidRDefault="00127E77" w:rsidP="00526A49">
            <w:pPr>
              <w:rPr>
                <w:b/>
                <w:sz w:val="25"/>
                <w:szCs w:val="25"/>
              </w:rPr>
            </w:pPr>
            <w:r w:rsidRPr="00C22365">
              <w:rPr>
                <w:b/>
                <w:sz w:val="25"/>
                <w:szCs w:val="25"/>
              </w:rPr>
              <w:t>Max</w:t>
            </w:r>
          </w:p>
        </w:tc>
      </w:tr>
      <w:tr w:rsidR="00251E7D" w:rsidRPr="00C22365" w14:paraId="67B4AFCE" w14:textId="77777777" w:rsidTr="004B620A">
        <w:tc>
          <w:tcPr>
            <w:tcW w:w="567" w:type="dxa"/>
          </w:tcPr>
          <w:p w14:paraId="6E8F2B69" w14:textId="77777777" w:rsidR="00251E7D" w:rsidRPr="00C22365" w:rsidRDefault="00251E7D" w:rsidP="00251E7D">
            <w:r w:rsidRPr="00C22365">
              <w:t>5.1</w:t>
            </w:r>
          </w:p>
        </w:tc>
        <w:tc>
          <w:tcPr>
            <w:tcW w:w="5245" w:type="dxa"/>
          </w:tcPr>
          <w:p w14:paraId="0581520F" w14:textId="77777777" w:rsidR="00251E7D" w:rsidRPr="00C22365" w:rsidRDefault="00251E7D" w:rsidP="00251E7D">
            <w:r>
              <w:t>Strategi för brukarens fokus</w:t>
            </w:r>
          </w:p>
        </w:tc>
        <w:tc>
          <w:tcPr>
            <w:tcW w:w="1134" w:type="dxa"/>
            <w:tcBorders>
              <w:top w:val="nil"/>
              <w:left w:val="nil"/>
              <w:bottom w:val="single" w:sz="4" w:space="0" w:color="auto"/>
              <w:right w:val="single" w:sz="8" w:space="0" w:color="000000"/>
            </w:tcBorders>
            <w:shd w:val="clear" w:color="000000" w:fill="FFFFFF"/>
            <w:vAlign w:val="center"/>
          </w:tcPr>
          <w:p w14:paraId="4D35C71D" w14:textId="241E11CE" w:rsidR="00251E7D" w:rsidRPr="00012455" w:rsidRDefault="00251E7D" w:rsidP="00251E7D">
            <w:pPr>
              <w:jc w:val="center"/>
              <w:rPr>
                <w:color w:val="FF0000"/>
                <w:highlight w:val="yellow"/>
              </w:rPr>
            </w:pPr>
            <w:r>
              <w:t>13</w:t>
            </w:r>
          </w:p>
        </w:tc>
        <w:tc>
          <w:tcPr>
            <w:tcW w:w="1134" w:type="dxa"/>
            <w:tcBorders>
              <w:top w:val="nil"/>
              <w:left w:val="nil"/>
              <w:bottom w:val="single" w:sz="4" w:space="0" w:color="auto"/>
              <w:right w:val="single" w:sz="8" w:space="0" w:color="000000"/>
            </w:tcBorders>
            <w:shd w:val="clear" w:color="000000" w:fill="FFFFFF"/>
            <w:vAlign w:val="center"/>
          </w:tcPr>
          <w:p w14:paraId="2324902F" w14:textId="77777777" w:rsidR="00251E7D" w:rsidRPr="006D6D93" w:rsidRDefault="00251E7D" w:rsidP="00251E7D">
            <w:pPr>
              <w:jc w:val="center"/>
            </w:pPr>
            <w:r w:rsidRPr="006D6D93">
              <w:t>20</w:t>
            </w:r>
          </w:p>
        </w:tc>
      </w:tr>
      <w:tr w:rsidR="00251E7D" w:rsidRPr="00C22365" w14:paraId="6B3BED0D" w14:textId="77777777" w:rsidTr="004B620A">
        <w:tc>
          <w:tcPr>
            <w:tcW w:w="567" w:type="dxa"/>
          </w:tcPr>
          <w:p w14:paraId="19C9515F" w14:textId="77777777" w:rsidR="00251E7D" w:rsidRPr="00C22365" w:rsidRDefault="00251E7D" w:rsidP="00251E7D">
            <w:r w:rsidRPr="00C22365">
              <w:t>5.2</w:t>
            </w:r>
          </w:p>
        </w:tc>
        <w:tc>
          <w:tcPr>
            <w:tcW w:w="5245" w:type="dxa"/>
            <w:tcBorders>
              <w:right w:val="single" w:sz="4" w:space="0" w:color="auto"/>
            </w:tcBorders>
          </w:tcPr>
          <w:p w14:paraId="5B4373B0" w14:textId="77777777" w:rsidR="00251E7D" w:rsidRPr="00C22365" w:rsidRDefault="00251E7D" w:rsidP="00251E7D">
            <w:r>
              <w:t>Fokus på service</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45BA2065" w14:textId="309DDFD5" w:rsidR="00251E7D" w:rsidRPr="00012455" w:rsidRDefault="00251E7D" w:rsidP="00251E7D">
            <w:pPr>
              <w:jc w:val="center"/>
              <w:rPr>
                <w:color w:val="FF0000"/>
                <w:highlight w:val="yellow"/>
              </w:rPr>
            </w:pPr>
            <w: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79AD64" w14:textId="77777777" w:rsidR="00251E7D" w:rsidRPr="006D6D93" w:rsidRDefault="00251E7D" w:rsidP="00251E7D">
            <w:pPr>
              <w:jc w:val="center"/>
            </w:pPr>
            <w:r w:rsidRPr="006D6D93">
              <w:t>20</w:t>
            </w:r>
          </w:p>
        </w:tc>
      </w:tr>
      <w:tr w:rsidR="00251E7D" w:rsidRPr="00C22365" w14:paraId="3D74160A" w14:textId="77777777" w:rsidTr="004B620A">
        <w:tc>
          <w:tcPr>
            <w:tcW w:w="567" w:type="dxa"/>
          </w:tcPr>
          <w:p w14:paraId="750207E0" w14:textId="77777777" w:rsidR="00251E7D" w:rsidRPr="00C22365" w:rsidRDefault="00251E7D" w:rsidP="00251E7D">
            <w:r w:rsidRPr="00C22365">
              <w:t>5.3</w:t>
            </w:r>
          </w:p>
        </w:tc>
        <w:tc>
          <w:tcPr>
            <w:tcW w:w="5245" w:type="dxa"/>
            <w:tcBorders>
              <w:right w:val="single" w:sz="4" w:space="0" w:color="auto"/>
            </w:tcBorders>
          </w:tcPr>
          <w:p w14:paraId="69F51BD3" w14:textId="77777777" w:rsidR="00251E7D" w:rsidRPr="00C22365" w:rsidRDefault="00251E7D" w:rsidP="00251E7D">
            <w:r>
              <w:t>Förenklade kontakter med kommunen</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7B396CCD" w14:textId="33A0B99C" w:rsidR="00251E7D" w:rsidRPr="00012455" w:rsidRDefault="00251E7D" w:rsidP="00251E7D">
            <w:pPr>
              <w:jc w:val="center"/>
              <w:rPr>
                <w:color w:val="FF0000"/>
                <w:highlight w:val="yellow"/>
              </w:rPr>
            </w:pPr>
            <w:r>
              <w:t>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0FFE0A" w14:textId="77777777" w:rsidR="00251E7D" w:rsidRPr="006D6D93" w:rsidRDefault="00251E7D" w:rsidP="00251E7D">
            <w:pPr>
              <w:jc w:val="center"/>
            </w:pPr>
            <w:r w:rsidRPr="006D6D93">
              <w:t>20</w:t>
            </w:r>
          </w:p>
        </w:tc>
      </w:tr>
      <w:tr w:rsidR="00251E7D" w:rsidRPr="00C22365" w14:paraId="4A4D3BD8" w14:textId="77777777" w:rsidTr="004B620A">
        <w:tc>
          <w:tcPr>
            <w:tcW w:w="567" w:type="dxa"/>
          </w:tcPr>
          <w:p w14:paraId="297E5454" w14:textId="77777777" w:rsidR="00251E7D" w:rsidRPr="00C22365" w:rsidRDefault="00251E7D" w:rsidP="00251E7D">
            <w:r w:rsidRPr="00C22365">
              <w:t>5.4</w:t>
            </w:r>
          </w:p>
        </w:tc>
        <w:tc>
          <w:tcPr>
            <w:tcW w:w="5245" w:type="dxa"/>
            <w:tcBorders>
              <w:right w:val="single" w:sz="4" w:space="0" w:color="auto"/>
            </w:tcBorders>
          </w:tcPr>
          <w:p w14:paraId="6E75D40F" w14:textId="77777777" w:rsidR="00251E7D" w:rsidRPr="00C22365" w:rsidRDefault="00251E7D" w:rsidP="00251E7D">
            <w:r>
              <w:t>Information kring kommunens serviceutbud</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39553078" w14:textId="37FD573C" w:rsidR="00251E7D" w:rsidRPr="00012455" w:rsidRDefault="00251E7D" w:rsidP="00251E7D">
            <w:pPr>
              <w:jc w:val="center"/>
              <w:rPr>
                <w:color w:val="FF0000"/>
                <w:highlight w:val="yellow"/>
              </w:rPr>
            </w:pPr>
            <w: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315086" w14:textId="77777777" w:rsidR="00251E7D" w:rsidRPr="006D6D93" w:rsidRDefault="00251E7D" w:rsidP="00251E7D">
            <w:pPr>
              <w:jc w:val="center"/>
            </w:pPr>
            <w:r w:rsidRPr="006D6D93">
              <w:t>20</w:t>
            </w:r>
          </w:p>
        </w:tc>
      </w:tr>
      <w:tr w:rsidR="00251E7D" w:rsidRPr="00C22365" w14:paraId="5DEBD12E" w14:textId="77777777" w:rsidTr="004B620A">
        <w:tc>
          <w:tcPr>
            <w:tcW w:w="567" w:type="dxa"/>
          </w:tcPr>
          <w:p w14:paraId="0FFDACC8" w14:textId="77777777" w:rsidR="00251E7D" w:rsidRPr="00C22365" w:rsidRDefault="00251E7D" w:rsidP="00251E7D">
            <w:r>
              <w:t>5.5</w:t>
            </w:r>
          </w:p>
        </w:tc>
        <w:tc>
          <w:tcPr>
            <w:tcW w:w="5245" w:type="dxa"/>
            <w:tcBorders>
              <w:right w:val="single" w:sz="4" w:space="0" w:color="auto"/>
            </w:tcBorders>
          </w:tcPr>
          <w:p w14:paraId="11DA29EF" w14:textId="77777777" w:rsidR="00251E7D" w:rsidRDefault="00251E7D" w:rsidP="00251E7D">
            <w:r>
              <w:t>Möjlighet att påverka utformningen av de egna tjänsterna</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79876EEB" w14:textId="0D08702B" w:rsidR="00251E7D" w:rsidRPr="00012455" w:rsidRDefault="00251E7D" w:rsidP="00251E7D">
            <w:pPr>
              <w:jc w:val="center"/>
              <w:rPr>
                <w:color w:val="FF0000"/>
                <w:highlight w:val="yellow"/>
              </w:rPr>
            </w:pPr>
            <w: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BB716F2" w14:textId="77777777" w:rsidR="00251E7D" w:rsidRPr="006D6D93" w:rsidRDefault="00251E7D" w:rsidP="00251E7D">
            <w:pPr>
              <w:jc w:val="center"/>
            </w:pPr>
            <w:r w:rsidRPr="006D6D93">
              <w:t>20</w:t>
            </w:r>
          </w:p>
        </w:tc>
      </w:tr>
      <w:tr w:rsidR="00251E7D" w:rsidRPr="00C22365" w14:paraId="5D460BDA" w14:textId="77777777" w:rsidTr="004B620A">
        <w:tc>
          <w:tcPr>
            <w:tcW w:w="567" w:type="dxa"/>
            <w:tcBorders>
              <w:top w:val="single" w:sz="4" w:space="0" w:color="auto"/>
              <w:left w:val="nil"/>
              <w:bottom w:val="nil"/>
              <w:right w:val="nil"/>
            </w:tcBorders>
          </w:tcPr>
          <w:p w14:paraId="3AC4C421" w14:textId="77777777" w:rsidR="00251E7D" w:rsidRPr="00C22365" w:rsidRDefault="00251E7D" w:rsidP="00251E7D"/>
        </w:tc>
        <w:tc>
          <w:tcPr>
            <w:tcW w:w="5245" w:type="dxa"/>
            <w:tcBorders>
              <w:top w:val="single" w:sz="4" w:space="0" w:color="auto"/>
              <w:left w:val="nil"/>
              <w:bottom w:val="nil"/>
              <w:right w:val="single" w:sz="4" w:space="0" w:color="auto"/>
            </w:tcBorders>
          </w:tcPr>
          <w:p w14:paraId="29A4E77A" w14:textId="77777777" w:rsidR="00251E7D" w:rsidRPr="00C22365" w:rsidRDefault="00251E7D" w:rsidP="00251E7D"/>
        </w:tc>
        <w:tc>
          <w:tcPr>
            <w:tcW w:w="1134" w:type="dxa"/>
            <w:tcBorders>
              <w:top w:val="single" w:sz="4" w:space="0" w:color="auto"/>
              <w:left w:val="nil"/>
              <w:bottom w:val="single" w:sz="4" w:space="0" w:color="auto"/>
              <w:right w:val="single" w:sz="8" w:space="0" w:color="000000"/>
            </w:tcBorders>
            <w:shd w:val="clear" w:color="000000" w:fill="FFFFFF"/>
            <w:vAlign w:val="center"/>
          </w:tcPr>
          <w:p w14:paraId="365103B8" w14:textId="17C3CD28" w:rsidR="00251E7D" w:rsidRPr="00012455" w:rsidRDefault="00251E7D" w:rsidP="00251E7D">
            <w:pPr>
              <w:jc w:val="center"/>
              <w:rPr>
                <w:b/>
                <w:bCs/>
                <w:color w:val="FF0000"/>
                <w:highlight w:val="yellow"/>
              </w:rPr>
            </w:pPr>
            <w:r>
              <w:rPr>
                <w:b/>
                <w:bCs/>
              </w:rPr>
              <w:t>52</w:t>
            </w:r>
          </w:p>
        </w:tc>
        <w:tc>
          <w:tcPr>
            <w:tcW w:w="1134" w:type="dxa"/>
            <w:tcBorders>
              <w:top w:val="single" w:sz="4" w:space="0" w:color="auto"/>
              <w:left w:val="nil"/>
              <w:bottom w:val="single" w:sz="4" w:space="0" w:color="auto"/>
              <w:right w:val="single" w:sz="4" w:space="0" w:color="auto"/>
            </w:tcBorders>
            <w:shd w:val="clear" w:color="000000" w:fill="FFFFFF"/>
          </w:tcPr>
          <w:p w14:paraId="5D087FDC" w14:textId="77777777" w:rsidR="00251E7D" w:rsidRPr="006D6D93" w:rsidRDefault="00251E7D" w:rsidP="00251E7D">
            <w:pPr>
              <w:jc w:val="center"/>
              <w:rPr>
                <w:b/>
                <w:bCs/>
              </w:rPr>
            </w:pPr>
            <w:r w:rsidRPr="006D6D93">
              <w:rPr>
                <w:b/>
                <w:bCs/>
              </w:rPr>
              <w:t>100</w:t>
            </w:r>
          </w:p>
        </w:tc>
      </w:tr>
    </w:tbl>
    <w:p w14:paraId="63418BAD" w14:textId="77777777" w:rsidR="00526A49" w:rsidRPr="00C22365" w:rsidRDefault="00526A49" w:rsidP="00526A49"/>
    <w:tbl>
      <w:tblPr>
        <w:tblW w:w="80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134"/>
        <w:gridCol w:w="1134"/>
      </w:tblGrid>
      <w:tr w:rsidR="00127E77" w:rsidRPr="00C22365" w14:paraId="6771CCE1" w14:textId="77777777" w:rsidTr="00127E77">
        <w:trPr>
          <w:tblHeader/>
        </w:trPr>
        <w:tc>
          <w:tcPr>
            <w:tcW w:w="567" w:type="dxa"/>
            <w:shd w:val="clear" w:color="auto" w:fill="D7D1CA" w:themeFill="background2"/>
          </w:tcPr>
          <w:p w14:paraId="649851C0" w14:textId="2D19CAB9" w:rsidR="00127E77" w:rsidRPr="00C22365" w:rsidRDefault="00127E77" w:rsidP="00526A49">
            <w:pPr>
              <w:rPr>
                <w:b/>
                <w:sz w:val="28"/>
                <w:szCs w:val="28"/>
              </w:rPr>
            </w:pPr>
            <w:r w:rsidRPr="00C22365">
              <w:rPr>
                <w:b/>
                <w:sz w:val="28"/>
                <w:szCs w:val="28"/>
              </w:rPr>
              <w:t>6.</w:t>
            </w:r>
          </w:p>
        </w:tc>
        <w:tc>
          <w:tcPr>
            <w:tcW w:w="5245" w:type="dxa"/>
            <w:shd w:val="clear" w:color="auto" w:fill="D7D1CA" w:themeFill="background2"/>
          </w:tcPr>
          <w:p w14:paraId="42850DCA" w14:textId="77777777" w:rsidR="00127E77" w:rsidRPr="00C22365" w:rsidRDefault="00127E77" w:rsidP="00526A49">
            <w:pPr>
              <w:rPr>
                <w:b/>
                <w:sz w:val="28"/>
                <w:szCs w:val="28"/>
              </w:rPr>
            </w:pPr>
            <w:r>
              <w:rPr>
                <w:b/>
                <w:sz w:val="28"/>
                <w:szCs w:val="28"/>
              </w:rPr>
              <w:t>Kvalitetsutveckling</w:t>
            </w:r>
          </w:p>
        </w:tc>
        <w:tc>
          <w:tcPr>
            <w:tcW w:w="1134" w:type="dxa"/>
            <w:shd w:val="clear" w:color="auto" w:fill="D7D1CA" w:themeFill="background2"/>
          </w:tcPr>
          <w:p w14:paraId="056ECC76" w14:textId="77777777" w:rsidR="00127E77" w:rsidRPr="00C22365" w:rsidRDefault="00127E77" w:rsidP="00526A49">
            <w:pPr>
              <w:rPr>
                <w:b/>
                <w:sz w:val="25"/>
                <w:szCs w:val="25"/>
              </w:rPr>
            </w:pPr>
            <w:r w:rsidRPr="00C22365">
              <w:rPr>
                <w:b/>
                <w:sz w:val="25"/>
                <w:szCs w:val="25"/>
              </w:rPr>
              <w:t>Uppnått</w:t>
            </w:r>
          </w:p>
        </w:tc>
        <w:tc>
          <w:tcPr>
            <w:tcW w:w="1134" w:type="dxa"/>
            <w:shd w:val="clear" w:color="auto" w:fill="D7D1CA" w:themeFill="background2"/>
          </w:tcPr>
          <w:p w14:paraId="06A688B0" w14:textId="77777777" w:rsidR="00127E77" w:rsidRPr="00C22365" w:rsidRDefault="00127E77" w:rsidP="00526A49">
            <w:pPr>
              <w:rPr>
                <w:b/>
                <w:sz w:val="25"/>
                <w:szCs w:val="25"/>
              </w:rPr>
            </w:pPr>
            <w:r w:rsidRPr="00C22365">
              <w:rPr>
                <w:b/>
                <w:sz w:val="25"/>
                <w:szCs w:val="25"/>
              </w:rPr>
              <w:t>Max</w:t>
            </w:r>
          </w:p>
        </w:tc>
      </w:tr>
      <w:tr w:rsidR="00251E7D" w:rsidRPr="00012455" w14:paraId="4E0659DE" w14:textId="77777777" w:rsidTr="004B620A">
        <w:tc>
          <w:tcPr>
            <w:tcW w:w="567" w:type="dxa"/>
          </w:tcPr>
          <w:p w14:paraId="13CDAF4E" w14:textId="77777777" w:rsidR="00251E7D" w:rsidRPr="00C22365" w:rsidRDefault="00251E7D" w:rsidP="00251E7D">
            <w:r w:rsidRPr="00C22365">
              <w:t>6.1</w:t>
            </w:r>
          </w:p>
        </w:tc>
        <w:tc>
          <w:tcPr>
            <w:tcW w:w="5245" w:type="dxa"/>
          </w:tcPr>
          <w:p w14:paraId="54CAF576" w14:textId="77777777" w:rsidR="00251E7D" w:rsidRPr="00C22365" w:rsidRDefault="00251E7D" w:rsidP="00251E7D">
            <w:r>
              <w:t>Strategi för kvalitetsutveckling</w:t>
            </w:r>
          </w:p>
        </w:tc>
        <w:tc>
          <w:tcPr>
            <w:tcW w:w="1134" w:type="dxa"/>
            <w:tcBorders>
              <w:top w:val="nil"/>
              <w:left w:val="nil"/>
              <w:bottom w:val="single" w:sz="4" w:space="0" w:color="auto"/>
              <w:right w:val="single" w:sz="8" w:space="0" w:color="000000"/>
            </w:tcBorders>
            <w:shd w:val="clear" w:color="auto" w:fill="auto"/>
            <w:vAlign w:val="center"/>
          </w:tcPr>
          <w:p w14:paraId="09379D91" w14:textId="7518FC3D" w:rsidR="00251E7D" w:rsidRPr="00012455" w:rsidRDefault="00251E7D" w:rsidP="00251E7D">
            <w:pPr>
              <w:jc w:val="center"/>
              <w:rPr>
                <w:color w:val="FF0000"/>
                <w:highlight w:val="yellow"/>
              </w:rPr>
            </w:pPr>
            <w:r>
              <w:t>12</w:t>
            </w:r>
          </w:p>
        </w:tc>
        <w:tc>
          <w:tcPr>
            <w:tcW w:w="1134" w:type="dxa"/>
            <w:tcBorders>
              <w:top w:val="nil"/>
              <w:left w:val="nil"/>
              <w:bottom w:val="single" w:sz="4" w:space="0" w:color="auto"/>
              <w:right w:val="single" w:sz="8" w:space="0" w:color="000000"/>
            </w:tcBorders>
            <w:shd w:val="clear" w:color="auto" w:fill="auto"/>
            <w:vAlign w:val="center"/>
          </w:tcPr>
          <w:p w14:paraId="35A47428" w14:textId="77777777" w:rsidR="00251E7D" w:rsidRPr="0080326C" w:rsidRDefault="00251E7D" w:rsidP="00251E7D">
            <w:pPr>
              <w:jc w:val="center"/>
            </w:pPr>
            <w:r w:rsidRPr="0080326C">
              <w:t>20</w:t>
            </w:r>
          </w:p>
        </w:tc>
      </w:tr>
      <w:tr w:rsidR="00251E7D" w:rsidRPr="00012455" w14:paraId="3C2E6B7F" w14:textId="77777777" w:rsidTr="004B620A">
        <w:tc>
          <w:tcPr>
            <w:tcW w:w="567" w:type="dxa"/>
          </w:tcPr>
          <w:p w14:paraId="64B27F40" w14:textId="77777777" w:rsidR="00251E7D" w:rsidRPr="00C22365" w:rsidRDefault="00251E7D" w:rsidP="00251E7D">
            <w:r w:rsidRPr="00C22365">
              <w:t>6.2</w:t>
            </w:r>
          </w:p>
        </w:tc>
        <w:tc>
          <w:tcPr>
            <w:tcW w:w="5245" w:type="dxa"/>
            <w:tcBorders>
              <w:right w:val="single" w:sz="4" w:space="0" w:color="auto"/>
            </w:tcBorders>
          </w:tcPr>
          <w:p w14:paraId="2EC8AB3E" w14:textId="77777777" w:rsidR="00251E7D" w:rsidRPr="00C22365" w:rsidRDefault="00251E7D" w:rsidP="00251E7D">
            <w:r>
              <w:t>Centrala utvecklingsinsatser för bättre kvalitet</w:t>
            </w:r>
          </w:p>
        </w:tc>
        <w:tc>
          <w:tcPr>
            <w:tcW w:w="1134" w:type="dxa"/>
            <w:tcBorders>
              <w:top w:val="single" w:sz="4" w:space="0" w:color="auto"/>
              <w:left w:val="single" w:sz="4" w:space="0" w:color="auto"/>
              <w:bottom w:val="single" w:sz="4" w:space="0" w:color="auto"/>
              <w:right w:val="single" w:sz="8" w:space="0" w:color="000000"/>
            </w:tcBorders>
            <w:shd w:val="clear" w:color="auto" w:fill="auto"/>
            <w:vAlign w:val="center"/>
          </w:tcPr>
          <w:p w14:paraId="635E4010" w14:textId="5A91A2A6" w:rsidR="00251E7D" w:rsidRPr="00012455" w:rsidRDefault="00251E7D" w:rsidP="00251E7D">
            <w:pPr>
              <w:jc w:val="center"/>
              <w:rPr>
                <w:color w:val="FF0000"/>
                <w:highlight w:val="yellow"/>
              </w:rPr>
            </w:pPr>
            <w: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CC9E26" w14:textId="77777777" w:rsidR="00251E7D" w:rsidRPr="0080326C" w:rsidRDefault="00251E7D" w:rsidP="00251E7D">
            <w:pPr>
              <w:jc w:val="center"/>
            </w:pPr>
            <w:r w:rsidRPr="0080326C">
              <w:t>20</w:t>
            </w:r>
          </w:p>
        </w:tc>
      </w:tr>
      <w:tr w:rsidR="00251E7D" w:rsidRPr="00012455" w14:paraId="211C4C2C" w14:textId="77777777" w:rsidTr="004B620A">
        <w:tc>
          <w:tcPr>
            <w:tcW w:w="567" w:type="dxa"/>
          </w:tcPr>
          <w:p w14:paraId="5BDEB463" w14:textId="77777777" w:rsidR="00251E7D" w:rsidRPr="00C22365" w:rsidRDefault="00251E7D" w:rsidP="00251E7D">
            <w:r w:rsidRPr="00C22365">
              <w:t>6.3</w:t>
            </w:r>
          </w:p>
        </w:tc>
        <w:tc>
          <w:tcPr>
            <w:tcW w:w="5245" w:type="dxa"/>
            <w:tcBorders>
              <w:right w:val="single" w:sz="4" w:space="0" w:color="auto"/>
            </w:tcBorders>
          </w:tcPr>
          <w:p w14:paraId="09BB1E39" w14:textId="77777777" w:rsidR="00251E7D" w:rsidRPr="00C22365" w:rsidRDefault="00251E7D" w:rsidP="00251E7D">
            <w:r>
              <w:t>Förbättringsarbete</w:t>
            </w:r>
          </w:p>
        </w:tc>
        <w:tc>
          <w:tcPr>
            <w:tcW w:w="1134" w:type="dxa"/>
            <w:tcBorders>
              <w:top w:val="single" w:sz="4" w:space="0" w:color="auto"/>
              <w:left w:val="single" w:sz="4" w:space="0" w:color="auto"/>
              <w:bottom w:val="single" w:sz="4" w:space="0" w:color="auto"/>
              <w:right w:val="single" w:sz="8" w:space="0" w:color="000000"/>
            </w:tcBorders>
            <w:shd w:val="clear" w:color="auto" w:fill="auto"/>
            <w:vAlign w:val="center"/>
          </w:tcPr>
          <w:p w14:paraId="6A832587" w14:textId="2019A920" w:rsidR="00251E7D" w:rsidRPr="00012455" w:rsidRDefault="00251E7D" w:rsidP="00251E7D">
            <w:pPr>
              <w:jc w:val="center"/>
              <w:rPr>
                <w:color w:val="FF0000"/>
                <w:highlight w:val="yellow"/>
              </w:rPr>
            </w:pPr>
            <w: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43AE6B" w14:textId="77777777" w:rsidR="00251E7D" w:rsidRPr="0080326C" w:rsidRDefault="00251E7D" w:rsidP="00251E7D">
            <w:pPr>
              <w:jc w:val="center"/>
            </w:pPr>
            <w:r w:rsidRPr="0080326C">
              <w:t>30</w:t>
            </w:r>
          </w:p>
        </w:tc>
      </w:tr>
      <w:tr w:rsidR="00251E7D" w:rsidRPr="00012455" w14:paraId="4C28CE12" w14:textId="77777777" w:rsidTr="004B620A">
        <w:tc>
          <w:tcPr>
            <w:tcW w:w="567" w:type="dxa"/>
          </w:tcPr>
          <w:p w14:paraId="55A2E6DC" w14:textId="77777777" w:rsidR="00251E7D" w:rsidRPr="00C22365" w:rsidRDefault="00251E7D" w:rsidP="00251E7D">
            <w:r w:rsidRPr="00C22365">
              <w:t>6.4</w:t>
            </w:r>
          </w:p>
        </w:tc>
        <w:tc>
          <w:tcPr>
            <w:tcW w:w="5245" w:type="dxa"/>
            <w:tcBorders>
              <w:right w:val="single" w:sz="4" w:space="0" w:color="auto"/>
            </w:tcBorders>
          </w:tcPr>
          <w:p w14:paraId="657F6C92" w14:textId="77777777" w:rsidR="00251E7D" w:rsidRPr="00C22365" w:rsidRDefault="00251E7D" w:rsidP="00251E7D">
            <w:r>
              <w:t>Samverkan för kvalitetsutveckling</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64751765" w14:textId="1379FCE8" w:rsidR="00251E7D" w:rsidRPr="00012455" w:rsidRDefault="00251E7D" w:rsidP="00251E7D">
            <w:pPr>
              <w:jc w:val="center"/>
              <w:rPr>
                <w:color w:val="FF0000"/>
                <w:highlight w:val="yellow"/>
              </w:rPr>
            </w:pPr>
            <w:r>
              <w:t>15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0F6F48" w14:textId="77777777" w:rsidR="00251E7D" w:rsidRPr="0080326C" w:rsidRDefault="00251E7D" w:rsidP="00251E7D">
            <w:pPr>
              <w:jc w:val="center"/>
            </w:pPr>
            <w:r w:rsidRPr="0080326C">
              <w:t>30</w:t>
            </w:r>
          </w:p>
        </w:tc>
      </w:tr>
      <w:tr w:rsidR="00251E7D" w:rsidRPr="00012455" w14:paraId="50F0DF2C" w14:textId="77777777" w:rsidTr="004B620A">
        <w:tc>
          <w:tcPr>
            <w:tcW w:w="567" w:type="dxa"/>
            <w:tcBorders>
              <w:top w:val="single" w:sz="4" w:space="0" w:color="auto"/>
              <w:left w:val="nil"/>
              <w:bottom w:val="nil"/>
              <w:right w:val="nil"/>
            </w:tcBorders>
          </w:tcPr>
          <w:p w14:paraId="54766167" w14:textId="77777777" w:rsidR="00251E7D" w:rsidRPr="00C22365" w:rsidRDefault="00251E7D" w:rsidP="00251E7D"/>
        </w:tc>
        <w:tc>
          <w:tcPr>
            <w:tcW w:w="5245" w:type="dxa"/>
            <w:tcBorders>
              <w:top w:val="single" w:sz="4" w:space="0" w:color="auto"/>
              <w:left w:val="nil"/>
              <w:bottom w:val="nil"/>
              <w:right w:val="single" w:sz="4" w:space="0" w:color="auto"/>
            </w:tcBorders>
          </w:tcPr>
          <w:p w14:paraId="5C839697" w14:textId="77777777" w:rsidR="00251E7D" w:rsidRPr="00C22365" w:rsidRDefault="00251E7D" w:rsidP="00251E7D"/>
        </w:tc>
        <w:tc>
          <w:tcPr>
            <w:tcW w:w="1134" w:type="dxa"/>
            <w:tcBorders>
              <w:top w:val="single" w:sz="4" w:space="0" w:color="auto"/>
              <w:left w:val="nil"/>
              <w:bottom w:val="single" w:sz="4" w:space="0" w:color="auto"/>
              <w:right w:val="single" w:sz="8" w:space="0" w:color="000000"/>
            </w:tcBorders>
            <w:shd w:val="clear" w:color="auto" w:fill="auto"/>
            <w:vAlign w:val="center"/>
          </w:tcPr>
          <w:p w14:paraId="3F350775" w14:textId="49E8004F" w:rsidR="00251E7D" w:rsidRPr="00012455" w:rsidRDefault="00251E7D" w:rsidP="00251E7D">
            <w:pPr>
              <w:jc w:val="center"/>
              <w:rPr>
                <w:b/>
                <w:bCs/>
                <w:color w:val="FF0000"/>
                <w:highlight w:val="yellow"/>
              </w:rPr>
            </w:pPr>
            <w:r>
              <w:rPr>
                <w:b/>
                <w:bCs/>
              </w:rPr>
              <w:t>51</w:t>
            </w:r>
          </w:p>
        </w:tc>
        <w:tc>
          <w:tcPr>
            <w:tcW w:w="1134" w:type="dxa"/>
            <w:tcBorders>
              <w:top w:val="single" w:sz="4" w:space="0" w:color="auto"/>
              <w:left w:val="nil"/>
              <w:bottom w:val="single" w:sz="4" w:space="0" w:color="auto"/>
              <w:right w:val="single" w:sz="4" w:space="0" w:color="auto"/>
            </w:tcBorders>
            <w:shd w:val="clear" w:color="auto" w:fill="auto"/>
          </w:tcPr>
          <w:p w14:paraId="706BDCDB" w14:textId="77777777" w:rsidR="00251E7D" w:rsidRPr="0080326C" w:rsidRDefault="00251E7D" w:rsidP="00251E7D">
            <w:pPr>
              <w:jc w:val="center"/>
              <w:rPr>
                <w:b/>
                <w:bCs/>
              </w:rPr>
            </w:pPr>
            <w:r w:rsidRPr="0080326C">
              <w:rPr>
                <w:b/>
                <w:bCs/>
              </w:rPr>
              <w:t>100</w:t>
            </w:r>
          </w:p>
        </w:tc>
      </w:tr>
    </w:tbl>
    <w:p w14:paraId="43AE7187" w14:textId="6EDCB339" w:rsidR="006B6A0A" w:rsidRDefault="006B6A0A"/>
    <w:tbl>
      <w:tblPr>
        <w:tblW w:w="80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134"/>
        <w:gridCol w:w="1134"/>
      </w:tblGrid>
      <w:tr w:rsidR="00127E77" w:rsidRPr="00C22365" w14:paraId="34D5DA0E" w14:textId="77777777" w:rsidTr="00127E77">
        <w:trPr>
          <w:tblHeader/>
        </w:trPr>
        <w:tc>
          <w:tcPr>
            <w:tcW w:w="567" w:type="dxa"/>
            <w:shd w:val="clear" w:color="auto" w:fill="D7D1CA" w:themeFill="background2"/>
          </w:tcPr>
          <w:p w14:paraId="16461A04" w14:textId="1BB2F4C7" w:rsidR="00127E77" w:rsidRPr="00C22365" w:rsidRDefault="00127E77" w:rsidP="00526A49">
            <w:pPr>
              <w:rPr>
                <w:b/>
                <w:sz w:val="28"/>
                <w:szCs w:val="28"/>
              </w:rPr>
            </w:pPr>
            <w:r w:rsidRPr="00C22365">
              <w:rPr>
                <w:b/>
                <w:sz w:val="28"/>
                <w:szCs w:val="28"/>
              </w:rPr>
              <w:t>7.</w:t>
            </w:r>
          </w:p>
        </w:tc>
        <w:tc>
          <w:tcPr>
            <w:tcW w:w="5245" w:type="dxa"/>
            <w:shd w:val="clear" w:color="auto" w:fill="D7D1CA" w:themeFill="background2"/>
          </w:tcPr>
          <w:p w14:paraId="1A60DA5B" w14:textId="77777777" w:rsidR="00127E77" w:rsidRPr="00C22365" w:rsidRDefault="00127E77" w:rsidP="00526A49">
            <w:pPr>
              <w:rPr>
                <w:b/>
                <w:sz w:val="28"/>
                <w:szCs w:val="28"/>
              </w:rPr>
            </w:pPr>
            <w:r>
              <w:rPr>
                <w:b/>
                <w:sz w:val="28"/>
                <w:szCs w:val="28"/>
              </w:rPr>
              <w:t>Arbetsliv</w:t>
            </w:r>
          </w:p>
        </w:tc>
        <w:tc>
          <w:tcPr>
            <w:tcW w:w="1134" w:type="dxa"/>
            <w:shd w:val="clear" w:color="auto" w:fill="D7D1CA" w:themeFill="background2"/>
          </w:tcPr>
          <w:p w14:paraId="10A592CD" w14:textId="77777777" w:rsidR="00127E77" w:rsidRPr="00C22365" w:rsidRDefault="00127E77" w:rsidP="00526A49">
            <w:pPr>
              <w:rPr>
                <w:b/>
                <w:sz w:val="25"/>
                <w:szCs w:val="25"/>
              </w:rPr>
            </w:pPr>
            <w:r w:rsidRPr="00C22365">
              <w:rPr>
                <w:b/>
                <w:sz w:val="25"/>
                <w:szCs w:val="25"/>
              </w:rPr>
              <w:t>Uppnått</w:t>
            </w:r>
          </w:p>
        </w:tc>
        <w:tc>
          <w:tcPr>
            <w:tcW w:w="1134" w:type="dxa"/>
            <w:shd w:val="clear" w:color="auto" w:fill="D7D1CA" w:themeFill="background2"/>
          </w:tcPr>
          <w:p w14:paraId="3AFD8FB9" w14:textId="77777777" w:rsidR="00127E77" w:rsidRPr="00C22365" w:rsidRDefault="00127E77" w:rsidP="00526A49">
            <w:pPr>
              <w:rPr>
                <w:b/>
                <w:sz w:val="25"/>
                <w:szCs w:val="25"/>
              </w:rPr>
            </w:pPr>
            <w:r w:rsidRPr="00C22365">
              <w:rPr>
                <w:b/>
                <w:sz w:val="25"/>
                <w:szCs w:val="25"/>
              </w:rPr>
              <w:t>Max</w:t>
            </w:r>
          </w:p>
        </w:tc>
      </w:tr>
      <w:tr w:rsidR="00251E7D" w:rsidRPr="00C22365" w14:paraId="0E46C4B4" w14:textId="77777777" w:rsidTr="004B620A">
        <w:tc>
          <w:tcPr>
            <w:tcW w:w="567" w:type="dxa"/>
          </w:tcPr>
          <w:p w14:paraId="0B1B271A" w14:textId="77777777" w:rsidR="00251E7D" w:rsidRPr="00C22365" w:rsidRDefault="00251E7D" w:rsidP="00251E7D">
            <w:r w:rsidRPr="00C22365">
              <w:t>7.1</w:t>
            </w:r>
          </w:p>
        </w:tc>
        <w:tc>
          <w:tcPr>
            <w:tcW w:w="5245" w:type="dxa"/>
          </w:tcPr>
          <w:p w14:paraId="2BB7C605" w14:textId="77777777" w:rsidR="00251E7D" w:rsidRPr="00C22365" w:rsidRDefault="00251E7D" w:rsidP="00251E7D">
            <w:r>
              <w:t>Strategier för hållbart arbetsliv</w:t>
            </w:r>
          </w:p>
        </w:tc>
        <w:tc>
          <w:tcPr>
            <w:tcW w:w="1134" w:type="dxa"/>
            <w:tcBorders>
              <w:top w:val="nil"/>
              <w:left w:val="nil"/>
              <w:bottom w:val="single" w:sz="4" w:space="0" w:color="auto"/>
              <w:right w:val="single" w:sz="8" w:space="0" w:color="000000"/>
            </w:tcBorders>
            <w:shd w:val="clear" w:color="000000" w:fill="FFFFFF"/>
            <w:vAlign w:val="center"/>
          </w:tcPr>
          <w:p w14:paraId="443482C9" w14:textId="29C935A9" w:rsidR="00251E7D" w:rsidRPr="00012455" w:rsidRDefault="00251E7D" w:rsidP="00251E7D">
            <w:pPr>
              <w:jc w:val="center"/>
              <w:rPr>
                <w:color w:val="FF0000"/>
                <w:highlight w:val="yellow"/>
              </w:rPr>
            </w:pPr>
            <w:r>
              <w:t>10</w:t>
            </w:r>
          </w:p>
        </w:tc>
        <w:tc>
          <w:tcPr>
            <w:tcW w:w="1134" w:type="dxa"/>
            <w:tcBorders>
              <w:top w:val="nil"/>
              <w:left w:val="nil"/>
              <w:bottom w:val="single" w:sz="4" w:space="0" w:color="auto"/>
              <w:right w:val="single" w:sz="8" w:space="0" w:color="000000"/>
            </w:tcBorders>
            <w:shd w:val="clear" w:color="000000" w:fill="FFFFFF"/>
            <w:vAlign w:val="center"/>
          </w:tcPr>
          <w:p w14:paraId="2D8A321C" w14:textId="77777777" w:rsidR="00251E7D" w:rsidRPr="00324542" w:rsidRDefault="00251E7D" w:rsidP="00251E7D">
            <w:pPr>
              <w:jc w:val="center"/>
            </w:pPr>
            <w:r w:rsidRPr="00324542">
              <w:t>15</w:t>
            </w:r>
          </w:p>
        </w:tc>
      </w:tr>
      <w:tr w:rsidR="00251E7D" w:rsidRPr="00C22365" w14:paraId="0BB966CF" w14:textId="77777777" w:rsidTr="004B620A">
        <w:tc>
          <w:tcPr>
            <w:tcW w:w="567" w:type="dxa"/>
          </w:tcPr>
          <w:p w14:paraId="4BF4F7DE" w14:textId="77777777" w:rsidR="00251E7D" w:rsidRPr="00C22365" w:rsidRDefault="00251E7D" w:rsidP="00251E7D">
            <w:r w:rsidRPr="00C22365">
              <w:t>7.2</w:t>
            </w:r>
          </w:p>
        </w:tc>
        <w:tc>
          <w:tcPr>
            <w:tcW w:w="5245" w:type="dxa"/>
            <w:tcBorders>
              <w:right w:val="single" w:sz="4" w:space="0" w:color="auto"/>
            </w:tcBorders>
          </w:tcPr>
          <w:p w14:paraId="0FD5EE9F" w14:textId="77777777" w:rsidR="00251E7D" w:rsidRPr="00C22365" w:rsidRDefault="00251E7D" w:rsidP="00251E7D">
            <w:r>
              <w:t>Strategisk kompetensförsörjning</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1D2FFD9D" w14:textId="271C5DC0" w:rsidR="00251E7D" w:rsidRPr="00012455" w:rsidRDefault="00251E7D" w:rsidP="00251E7D">
            <w:pPr>
              <w:jc w:val="center"/>
              <w:rPr>
                <w:color w:val="FF0000"/>
                <w:highlight w:val="yellow"/>
              </w:rPr>
            </w:pPr>
            <w:r>
              <w:t>21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213E2F" w14:textId="77777777" w:rsidR="00251E7D" w:rsidRPr="00324542" w:rsidRDefault="00251E7D" w:rsidP="00251E7D">
            <w:pPr>
              <w:jc w:val="center"/>
            </w:pPr>
            <w:r w:rsidRPr="00324542">
              <w:t>40</w:t>
            </w:r>
          </w:p>
        </w:tc>
      </w:tr>
      <w:tr w:rsidR="00251E7D" w:rsidRPr="00C22365" w14:paraId="4CF974D2" w14:textId="77777777" w:rsidTr="004B620A">
        <w:tc>
          <w:tcPr>
            <w:tcW w:w="567" w:type="dxa"/>
          </w:tcPr>
          <w:p w14:paraId="62A9CD6B" w14:textId="77777777" w:rsidR="00251E7D" w:rsidRPr="00C22365" w:rsidRDefault="00251E7D" w:rsidP="00251E7D">
            <w:r w:rsidRPr="00C22365">
              <w:t>7.3</w:t>
            </w:r>
          </w:p>
        </w:tc>
        <w:tc>
          <w:tcPr>
            <w:tcW w:w="5245" w:type="dxa"/>
            <w:tcBorders>
              <w:right w:val="single" w:sz="4" w:space="0" w:color="auto"/>
            </w:tcBorders>
          </w:tcPr>
          <w:p w14:paraId="273A60E2" w14:textId="77777777" w:rsidR="00251E7D" w:rsidRPr="00C22365" w:rsidRDefault="00251E7D" w:rsidP="00251E7D">
            <w:r>
              <w:t>Arbetsmiljö och sjukfrånvaro</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05A37DDF" w14:textId="064561ED" w:rsidR="00251E7D" w:rsidRPr="00012455" w:rsidRDefault="00251E7D" w:rsidP="00251E7D">
            <w:pPr>
              <w:jc w:val="center"/>
              <w:rPr>
                <w:color w:val="FF0000"/>
                <w:highlight w:val="yellow"/>
              </w:rPr>
            </w:pPr>
            <w:r>
              <w:t>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20773A" w14:textId="77777777" w:rsidR="00251E7D" w:rsidRPr="00324542" w:rsidRDefault="00251E7D" w:rsidP="00251E7D">
            <w:pPr>
              <w:jc w:val="center"/>
            </w:pPr>
            <w:r w:rsidRPr="00324542">
              <w:t>25</w:t>
            </w:r>
          </w:p>
        </w:tc>
      </w:tr>
      <w:tr w:rsidR="00251E7D" w:rsidRPr="00C22365" w14:paraId="729C680F" w14:textId="77777777" w:rsidTr="004B620A">
        <w:tc>
          <w:tcPr>
            <w:tcW w:w="567" w:type="dxa"/>
          </w:tcPr>
          <w:p w14:paraId="19036CEA" w14:textId="77777777" w:rsidR="00251E7D" w:rsidRPr="00C22365" w:rsidRDefault="00251E7D" w:rsidP="00251E7D">
            <w:r w:rsidRPr="00C22365">
              <w:t>7.4</w:t>
            </w:r>
          </w:p>
        </w:tc>
        <w:tc>
          <w:tcPr>
            <w:tcW w:w="5245" w:type="dxa"/>
            <w:tcBorders>
              <w:right w:val="single" w:sz="4" w:space="0" w:color="auto"/>
            </w:tcBorders>
          </w:tcPr>
          <w:p w14:paraId="33761191" w14:textId="77777777" w:rsidR="00251E7D" w:rsidRPr="00C22365" w:rsidRDefault="00251E7D" w:rsidP="00251E7D">
            <w:r>
              <w:t>Jämställdhet och mångfald</w:t>
            </w:r>
          </w:p>
        </w:tc>
        <w:tc>
          <w:tcPr>
            <w:tcW w:w="1134" w:type="dxa"/>
            <w:tcBorders>
              <w:top w:val="single" w:sz="4" w:space="0" w:color="auto"/>
              <w:left w:val="single" w:sz="4" w:space="0" w:color="auto"/>
              <w:bottom w:val="single" w:sz="4" w:space="0" w:color="auto"/>
              <w:right w:val="single" w:sz="8" w:space="0" w:color="000000"/>
            </w:tcBorders>
            <w:shd w:val="clear" w:color="auto" w:fill="auto"/>
            <w:vAlign w:val="center"/>
          </w:tcPr>
          <w:p w14:paraId="538CC93B" w14:textId="2ECA660A" w:rsidR="00251E7D" w:rsidRPr="00012455" w:rsidRDefault="00251E7D" w:rsidP="00251E7D">
            <w:pPr>
              <w:jc w:val="center"/>
              <w:rPr>
                <w:color w:val="FF0000"/>
                <w:highlight w:val="yellow"/>
              </w:rPr>
            </w:pPr>
            <w: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10C94E" w14:textId="77777777" w:rsidR="00251E7D" w:rsidRPr="00324542" w:rsidRDefault="00251E7D" w:rsidP="00251E7D">
            <w:pPr>
              <w:jc w:val="center"/>
            </w:pPr>
            <w:r w:rsidRPr="00324542">
              <w:t>20</w:t>
            </w:r>
          </w:p>
        </w:tc>
      </w:tr>
      <w:tr w:rsidR="00251E7D" w:rsidRPr="00C22365" w14:paraId="626E35C7" w14:textId="77777777" w:rsidTr="004B620A">
        <w:tc>
          <w:tcPr>
            <w:tcW w:w="567" w:type="dxa"/>
            <w:tcBorders>
              <w:top w:val="single" w:sz="4" w:space="0" w:color="auto"/>
              <w:left w:val="nil"/>
              <w:bottom w:val="nil"/>
              <w:right w:val="nil"/>
            </w:tcBorders>
          </w:tcPr>
          <w:p w14:paraId="75510E78" w14:textId="77777777" w:rsidR="00251E7D" w:rsidRPr="00C22365" w:rsidRDefault="00251E7D" w:rsidP="00251E7D"/>
        </w:tc>
        <w:tc>
          <w:tcPr>
            <w:tcW w:w="5245" w:type="dxa"/>
            <w:tcBorders>
              <w:top w:val="single" w:sz="4" w:space="0" w:color="auto"/>
              <w:left w:val="nil"/>
              <w:bottom w:val="nil"/>
              <w:right w:val="single" w:sz="4" w:space="0" w:color="auto"/>
            </w:tcBorders>
          </w:tcPr>
          <w:p w14:paraId="41A4F7B9" w14:textId="77777777" w:rsidR="00251E7D" w:rsidRPr="00C22365" w:rsidRDefault="00251E7D" w:rsidP="00251E7D"/>
        </w:tc>
        <w:tc>
          <w:tcPr>
            <w:tcW w:w="1134" w:type="dxa"/>
            <w:tcBorders>
              <w:top w:val="single" w:sz="4" w:space="0" w:color="auto"/>
              <w:left w:val="nil"/>
              <w:bottom w:val="single" w:sz="4" w:space="0" w:color="auto"/>
              <w:right w:val="single" w:sz="8" w:space="0" w:color="000000"/>
            </w:tcBorders>
            <w:shd w:val="clear" w:color="auto" w:fill="auto"/>
          </w:tcPr>
          <w:p w14:paraId="70C03DDC" w14:textId="25B9562A" w:rsidR="00251E7D" w:rsidRPr="00012455" w:rsidRDefault="00251E7D" w:rsidP="00251E7D">
            <w:pPr>
              <w:jc w:val="center"/>
              <w:rPr>
                <w:b/>
                <w:bCs/>
                <w:color w:val="FF0000"/>
                <w:highlight w:val="yellow"/>
              </w:rPr>
            </w:pPr>
            <w:r>
              <w:rPr>
                <w:b/>
                <w:bCs/>
              </w:rPr>
              <w:t>64</w:t>
            </w:r>
          </w:p>
        </w:tc>
        <w:tc>
          <w:tcPr>
            <w:tcW w:w="1134" w:type="dxa"/>
            <w:tcBorders>
              <w:top w:val="single" w:sz="4" w:space="0" w:color="auto"/>
              <w:left w:val="nil"/>
              <w:bottom w:val="single" w:sz="4" w:space="0" w:color="auto"/>
              <w:right w:val="single" w:sz="4" w:space="0" w:color="auto"/>
            </w:tcBorders>
            <w:shd w:val="clear" w:color="auto" w:fill="auto"/>
          </w:tcPr>
          <w:p w14:paraId="1A120FF8" w14:textId="77777777" w:rsidR="00251E7D" w:rsidRPr="00324542" w:rsidRDefault="00251E7D" w:rsidP="00251E7D">
            <w:pPr>
              <w:jc w:val="center"/>
              <w:rPr>
                <w:b/>
                <w:bCs/>
              </w:rPr>
            </w:pPr>
            <w:r w:rsidRPr="00324542">
              <w:rPr>
                <w:b/>
                <w:bCs/>
              </w:rPr>
              <w:t>100</w:t>
            </w:r>
          </w:p>
        </w:tc>
      </w:tr>
    </w:tbl>
    <w:p w14:paraId="36668751" w14:textId="6C0D496C" w:rsidR="00251E7D" w:rsidRPr="00C22365" w:rsidRDefault="00251E7D" w:rsidP="00526A49"/>
    <w:tbl>
      <w:tblPr>
        <w:tblW w:w="80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134"/>
        <w:gridCol w:w="1134"/>
      </w:tblGrid>
      <w:tr w:rsidR="00127E77" w:rsidRPr="00C22365" w14:paraId="1634AD4D" w14:textId="77777777" w:rsidTr="00127E77">
        <w:trPr>
          <w:tblHeader/>
        </w:trPr>
        <w:tc>
          <w:tcPr>
            <w:tcW w:w="567" w:type="dxa"/>
            <w:shd w:val="clear" w:color="auto" w:fill="D7D1CA" w:themeFill="background2"/>
          </w:tcPr>
          <w:p w14:paraId="012D32BC" w14:textId="3B652799" w:rsidR="00127E77" w:rsidRPr="00C22365" w:rsidRDefault="00127E77" w:rsidP="00526A49">
            <w:pPr>
              <w:rPr>
                <w:b/>
                <w:sz w:val="28"/>
                <w:szCs w:val="28"/>
              </w:rPr>
            </w:pPr>
            <w:r w:rsidRPr="00C22365">
              <w:rPr>
                <w:b/>
                <w:sz w:val="28"/>
                <w:szCs w:val="28"/>
              </w:rPr>
              <w:t>8.</w:t>
            </w:r>
          </w:p>
        </w:tc>
        <w:tc>
          <w:tcPr>
            <w:tcW w:w="5245" w:type="dxa"/>
            <w:shd w:val="clear" w:color="auto" w:fill="D7D1CA" w:themeFill="background2"/>
          </w:tcPr>
          <w:p w14:paraId="3DFFF4CB" w14:textId="749A09B1" w:rsidR="00127E77" w:rsidRPr="00C22365" w:rsidRDefault="00127E77" w:rsidP="00526A49">
            <w:pPr>
              <w:rPr>
                <w:b/>
                <w:sz w:val="28"/>
                <w:szCs w:val="28"/>
              </w:rPr>
            </w:pPr>
            <w:r>
              <w:rPr>
                <w:b/>
                <w:sz w:val="28"/>
                <w:szCs w:val="28"/>
              </w:rPr>
              <w:t>Ch</w:t>
            </w:r>
            <w:r w:rsidR="007A397E">
              <w:rPr>
                <w:b/>
                <w:sz w:val="28"/>
                <w:szCs w:val="28"/>
              </w:rPr>
              <w:t>efs-/</w:t>
            </w:r>
            <w:proofErr w:type="spellStart"/>
            <w:r w:rsidR="007A397E">
              <w:rPr>
                <w:b/>
                <w:sz w:val="28"/>
                <w:szCs w:val="28"/>
              </w:rPr>
              <w:t>ledar</w:t>
            </w:r>
            <w:proofErr w:type="spellEnd"/>
            <w:r>
              <w:rPr>
                <w:b/>
                <w:sz w:val="28"/>
                <w:szCs w:val="28"/>
              </w:rPr>
              <w:t xml:space="preserve"> samt medarbetarskap</w:t>
            </w:r>
          </w:p>
        </w:tc>
        <w:tc>
          <w:tcPr>
            <w:tcW w:w="1134" w:type="dxa"/>
            <w:shd w:val="clear" w:color="auto" w:fill="D7D1CA" w:themeFill="background2"/>
          </w:tcPr>
          <w:p w14:paraId="1F5EE6D1" w14:textId="77777777" w:rsidR="00127E77" w:rsidRPr="00C22365" w:rsidRDefault="00127E77" w:rsidP="00526A49">
            <w:pPr>
              <w:rPr>
                <w:b/>
                <w:sz w:val="25"/>
                <w:szCs w:val="25"/>
              </w:rPr>
            </w:pPr>
            <w:r w:rsidRPr="00C22365">
              <w:rPr>
                <w:b/>
                <w:sz w:val="25"/>
                <w:szCs w:val="25"/>
              </w:rPr>
              <w:t>Uppnått</w:t>
            </w:r>
          </w:p>
        </w:tc>
        <w:tc>
          <w:tcPr>
            <w:tcW w:w="1134" w:type="dxa"/>
            <w:shd w:val="clear" w:color="auto" w:fill="D7D1CA" w:themeFill="background2"/>
          </w:tcPr>
          <w:p w14:paraId="16C9A16A" w14:textId="77777777" w:rsidR="00127E77" w:rsidRPr="00C22365" w:rsidRDefault="00127E77" w:rsidP="00526A49">
            <w:pPr>
              <w:rPr>
                <w:b/>
                <w:sz w:val="25"/>
                <w:szCs w:val="25"/>
              </w:rPr>
            </w:pPr>
            <w:r w:rsidRPr="00C22365">
              <w:rPr>
                <w:b/>
                <w:sz w:val="25"/>
                <w:szCs w:val="25"/>
              </w:rPr>
              <w:t>Max</w:t>
            </w:r>
          </w:p>
        </w:tc>
      </w:tr>
      <w:tr w:rsidR="00251E7D" w:rsidRPr="00C22365" w14:paraId="4FB946B1" w14:textId="77777777" w:rsidTr="004B620A">
        <w:tc>
          <w:tcPr>
            <w:tcW w:w="567" w:type="dxa"/>
          </w:tcPr>
          <w:p w14:paraId="7DE92A87" w14:textId="77777777" w:rsidR="00251E7D" w:rsidRPr="00C22365" w:rsidRDefault="00251E7D" w:rsidP="00251E7D">
            <w:r w:rsidRPr="00C22365">
              <w:t>8.1</w:t>
            </w:r>
          </w:p>
        </w:tc>
        <w:tc>
          <w:tcPr>
            <w:tcW w:w="5245" w:type="dxa"/>
          </w:tcPr>
          <w:p w14:paraId="751168C9" w14:textId="77777777" w:rsidR="00251E7D" w:rsidRPr="00C22365" w:rsidRDefault="00251E7D" w:rsidP="00251E7D">
            <w:r>
              <w:t xml:space="preserve">Strategi för chefs- och ledarskap samt medarbetarskap </w:t>
            </w:r>
          </w:p>
        </w:tc>
        <w:tc>
          <w:tcPr>
            <w:tcW w:w="1134" w:type="dxa"/>
            <w:tcBorders>
              <w:top w:val="nil"/>
              <w:left w:val="nil"/>
              <w:bottom w:val="single" w:sz="4" w:space="0" w:color="auto"/>
              <w:right w:val="single" w:sz="8" w:space="0" w:color="000000"/>
            </w:tcBorders>
            <w:shd w:val="clear" w:color="000000" w:fill="FFFFFF"/>
            <w:vAlign w:val="center"/>
          </w:tcPr>
          <w:p w14:paraId="37EDEF04" w14:textId="0D9E790F" w:rsidR="00251E7D" w:rsidRPr="00012455" w:rsidRDefault="00251E7D" w:rsidP="00251E7D">
            <w:pPr>
              <w:jc w:val="center"/>
              <w:rPr>
                <w:color w:val="FF0000"/>
                <w:highlight w:val="yellow"/>
              </w:rPr>
            </w:pPr>
            <w:r>
              <w:t>12</w:t>
            </w:r>
          </w:p>
        </w:tc>
        <w:tc>
          <w:tcPr>
            <w:tcW w:w="1134" w:type="dxa"/>
            <w:tcBorders>
              <w:top w:val="nil"/>
              <w:left w:val="nil"/>
              <w:bottom w:val="single" w:sz="4" w:space="0" w:color="auto"/>
              <w:right w:val="single" w:sz="8" w:space="0" w:color="000000"/>
            </w:tcBorders>
            <w:shd w:val="clear" w:color="000000" w:fill="FFFFFF"/>
            <w:vAlign w:val="center"/>
          </w:tcPr>
          <w:p w14:paraId="3DF73A01" w14:textId="77777777" w:rsidR="00251E7D" w:rsidRPr="00324542" w:rsidRDefault="00251E7D" w:rsidP="00251E7D">
            <w:pPr>
              <w:jc w:val="center"/>
            </w:pPr>
            <w:r w:rsidRPr="00324542">
              <w:t>20</w:t>
            </w:r>
          </w:p>
        </w:tc>
      </w:tr>
      <w:tr w:rsidR="00251E7D" w:rsidRPr="00C22365" w14:paraId="4FF9DE87" w14:textId="77777777" w:rsidTr="004B620A">
        <w:tc>
          <w:tcPr>
            <w:tcW w:w="567" w:type="dxa"/>
          </w:tcPr>
          <w:p w14:paraId="11D9D1D0" w14:textId="77777777" w:rsidR="00251E7D" w:rsidRPr="00C22365" w:rsidRDefault="00251E7D" w:rsidP="00251E7D">
            <w:r w:rsidRPr="00C22365">
              <w:t>8.2</w:t>
            </w:r>
          </w:p>
        </w:tc>
        <w:tc>
          <w:tcPr>
            <w:tcW w:w="5245" w:type="dxa"/>
            <w:tcBorders>
              <w:right w:val="single" w:sz="4" w:space="0" w:color="auto"/>
            </w:tcBorders>
          </w:tcPr>
          <w:p w14:paraId="6C52E669" w14:textId="77777777" w:rsidR="00251E7D" w:rsidRPr="00C22365" w:rsidRDefault="00251E7D" w:rsidP="00251E7D">
            <w:r>
              <w:t>Högsta cheferna som förebilder</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435E3FC8" w14:textId="3927BE53" w:rsidR="00251E7D" w:rsidRPr="00012455" w:rsidRDefault="00251E7D" w:rsidP="00251E7D">
            <w:pPr>
              <w:jc w:val="center"/>
              <w:rPr>
                <w:color w:val="FF0000"/>
                <w:highlight w:val="yellow"/>
              </w:rPr>
            </w:pPr>
            <w:r>
              <w:t>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1BC64" w14:textId="77777777" w:rsidR="00251E7D" w:rsidRPr="00324542" w:rsidRDefault="00251E7D" w:rsidP="00251E7D">
            <w:pPr>
              <w:jc w:val="center"/>
            </w:pPr>
            <w:r w:rsidRPr="00324542">
              <w:t>20</w:t>
            </w:r>
          </w:p>
        </w:tc>
      </w:tr>
      <w:tr w:rsidR="00251E7D" w:rsidRPr="00C22365" w14:paraId="458AA6B2" w14:textId="77777777" w:rsidTr="004B620A">
        <w:tc>
          <w:tcPr>
            <w:tcW w:w="567" w:type="dxa"/>
          </w:tcPr>
          <w:p w14:paraId="3FDAD1BC" w14:textId="77777777" w:rsidR="00251E7D" w:rsidRPr="00C22365" w:rsidRDefault="00251E7D" w:rsidP="00251E7D">
            <w:r w:rsidRPr="00C22365">
              <w:t>8.3</w:t>
            </w:r>
          </w:p>
        </w:tc>
        <w:tc>
          <w:tcPr>
            <w:tcW w:w="5245" w:type="dxa"/>
            <w:tcBorders>
              <w:right w:val="single" w:sz="4" w:space="0" w:color="auto"/>
            </w:tcBorders>
          </w:tcPr>
          <w:p w14:paraId="48ACFA54" w14:textId="77777777" w:rsidR="00251E7D" w:rsidRPr="00C22365" w:rsidRDefault="00251E7D" w:rsidP="00251E7D">
            <w:r>
              <w:t>Chefers uppdrag</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2F0C4AF9" w14:textId="1F3541CE" w:rsidR="00251E7D" w:rsidRPr="00012455" w:rsidRDefault="00251E7D" w:rsidP="00251E7D">
            <w:pPr>
              <w:jc w:val="center"/>
              <w:rPr>
                <w:color w:val="FF0000"/>
                <w:highlight w:val="yellow"/>
              </w:rPr>
            </w:pPr>
            <w:r>
              <w:t>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5A4FFDD" w14:textId="77777777" w:rsidR="00251E7D" w:rsidRPr="00324542" w:rsidRDefault="00251E7D" w:rsidP="00251E7D">
            <w:pPr>
              <w:jc w:val="center"/>
            </w:pPr>
            <w:r w:rsidRPr="00324542">
              <w:t>20</w:t>
            </w:r>
          </w:p>
        </w:tc>
      </w:tr>
      <w:tr w:rsidR="00251E7D" w:rsidRPr="00C22365" w14:paraId="6EB2F999" w14:textId="77777777" w:rsidTr="004B620A">
        <w:tc>
          <w:tcPr>
            <w:tcW w:w="567" w:type="dxa"/>
          </w:tcPr>
          <w:p w14:paraId="7329D76C" w14:textId="77777777" w:rsidR="00251E7D" w:rsidRPr="00C22365" w:rsidRDefault="00251E7D" w:rsidP="00251E7D">
            <w:r w:rsidRPr="00C22365">
              <w:t>8.4</w:t>
            </w:r>
          </w:p>
        </w:tc>
        <w:tc>
          <w:tcPr>
            <w:tcW w:w="5245" w:type="dxa"/>
            <w:tcBorders>
              <w:right w:val="single" w:sz="4" w:space="0" w:color="auto"/>
            </w:tcBorders>
          </w:tcPr>
          <w:p w14:paraId="273A457E" w14:textId="77777777" w:rsidR="00251E7D" w:rsidRPr="00C22365" w:rsidRDefault="00251E7D" w:rsidP="00251E7D">
            <w:r>
              <w:t>Intern kommunikation</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0188C4F9" w14:textId="2774CC26" w:rsidR="00251E7D" w:rsidRPr="00012455" w:rsidRDefault="00251E7D" w:rsidP="00251E7D">
            <w:pPr>
              <w:jc w:val="center"/>
              <w:rPr>
                <w:color w:val="FF0000"/>
                <w:highlight w:val="yellow"/>
              </w:rPr>
            </w:pPr>
            <w:r>
              <w:t>16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6F941E5" w14:textId="77777777" w:rsidR="00251E7D" w:rsidRPr="00324542" w:rsidRDefault="00251E7D" w:rsidP="00251E7D">
            <w:pPr>
              <w:jc w:val="center"/>
            </w:pPr>
            <w:r w:rsidRPr="00324542">
              <w:t>20</w:t>
            </w:r>
          </w:p>
        </w:tc>
      </w:tr>
      <w:tr w:rsidR="00251E7D" w:rsidRPr="00C22365" w14:paraId="18E354CA" w14:textId="77777777" w:rsidTr="004B620A">
        <w:tc>
          <w:tcPr>
            <w:tcW w:w="567" w:type="dxa"/>
            <w:tcBorders>
              <w:bottom w:val="single" w:sz="4" w:space="0" w:color="auto"/>
            </w:tcBorders>
          </w:tcPr>
          <w:p w14:paraId="631E4230" w14:textId="77777777" w:rsidR="00251E7D" w:rsidRPr="00C22365" w:rsidRDefault="00251E7D" w:rsidP="00251E7D">
            <w:r w:rsidRPr="00C22365">
              <w:t>8.5</w:t>
            </w:r>
          </w:p>
        </w:tc>
        <w:tc>
          <w:tcPr>
            <w:tcW w:w="5245" w:type="dxa"/>
            <w:tcBorders>
              <w:bottom w:val="single" w:sz="4" w:space="0" w:color="auto"/>
              <w:right w:val="single" w:sz="4" w:space="0" w:color="auto"/>
            </w:tcBorders>
          </w:tcPr>
          <w:p w14:paraId="1ADE22F3" w14:textId="77777777" w:rsidR="00251E7D" w:rsidRPr="00C22365" w:rsidRDefault="00251E7D" w:rsidP="00251E7D">
            <w:r>
              <w:t>Utveckling av ledarskap och medarbetarskap</w:t>
            </w:r>
          </w:p>
        </w:tc>
        <w:tc>
          <w:tcPr>
            <w:tcW w:w="1134" w:type="dxa"/>
            <w:tcBorders>
              <w:top w:val="single" w:sz="4" w:space="0" w:color="auto"/>
              <w:left w:val="single" w:sz="4" w:space="0" w:color="auto"/>
              <w:bottom w:val="single" w:sz="4" w:space="0" w:color="auto"/>
              <w:right w:val="single" w:sz="8" w:space="0" w:color="000000"/>
            </w:tcBorders>
            <w:shd w:val="clear" w:color="000000" w:fill="FFFFFF"/>
            <w:vAlign w:val="center"/>
          </w:tcPr>
          <w:p w14:paraId="56EF9340" w14:textId="21B9B2CE" w:rsidR="00251E7D" w:rsidRPr="00251E7D" w:rsidRDefault="00183359" w:rsidP="00251E7D">
            <w:pPr>
              <w:jc w:val="center"/>
              <w:rPr>
                <w:color w:val="FF0000"/>
                <w:highlight w:val="yellow"/>
              </w:rPr>
            </w:pPr>
            <w:r>
              <w:rPr>
                <w:bCs/>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F0E953" w14:textId="77777777" w:rsidR="00251E7D" w:rsidRPr="00324542" w:rsidRDefault="00251E7D" w:rsidP="00251E7D">
            <w:pPr>
              <w:jc w:val="center"/>
            </w:pPr>
            <w:r w:rsidRPr="00324542">
              <w:t>20</w:t>
            </w:r>
          </w:p>
        </w:tc>
      </w:tr>
      <w:tr w:rsidR="00251E7D" w:rsidRPr="00C22365" w14:paraId="274B8864" w14:textId="77777777" w:rsidTr="004B620A">
        <w:tc>
          <w:tcPr>
            <w:tcW w:w="567" w:type="dxa"/>
            <w:tcBorders>
              <w:top w:val="single" w:sz="4" w:space="0" w:color="auto"/>
              <w:left w:val="nil"/>
              <w:bottom w:val="nil"/>
              <w:right w:val="nil"/>
            </w:tcBorders>
          </w:tcPr>
          <w:p w14:paraId="64387AAF" w14:textId="77777777" w:rsidR="00251E7D" w:rsidRPr="00C22365" w:rsidRDefault="00251E7D" w:rsidP="00251E7D"/>
        </w:tc>
        <w:tc>
          <w:tcPr>
            <w:tcW w:w="5245" w:type="dxa"/>
            <w:tcBorders>
              <w:top w:val="single" w:sz="4" w:space="0" w:color="auto"/>
              <w:left w:val="nil"/>
              <w:bottom w:val="nil"/>
              <w:right w:val="single" w:sz="4" w:space="0" w:color="auto"/>
            </w:tcBorders>
          </w:tcPr>
          <w:p w14:paraId="65C77958" w14:textId="77777777" w:rsidR="00251E7D" w:rsidRPr="00C22365" w:rsidRDefault="00251E7D" w:rsidP="00251E7D"/>
        </w:tc>
        <w:tc>
          <w:tcPr>
            <w:tcW w:w="1134" w:type="dxa"/>
            <w:tcBorders>
              <w:top w:val="single" w:sz="4" w:space="0" w:color="auto"/>
              <w:left w:val="single" w:sz="4" w:space="0" w:color="auto"/>
              <w:bottom w:val="single" w:sz="4" w:space="0" w:color="auto"/>
              <w:right w:val="single" w:sz="8" w:space="0" w:color="000000"/>
            </w:tcBorders>
            <w:shd w:val="clear" w:color="auto" w:fill="auto"/>
            <w:vAlign w:val="center"/>
          </w:tcPr>
          <w:p w14:paraId="308702C8" w14:textId="6A5800BF" w:rsidR="00251E7D" w:rsidRPr="00251E7D" w:rsidRDefault="00251E7D" w:rsidP="00251E7D">
            <w:pPr>
              <w:jc w:val="center"/>
              <w:rPr>
                <w:b/>
                <w:bCs/>
                <w:color w:val="FF0000"/>
                <w:highlight w:val="yellow"/>
              </w:rPr>
            </w:pPr>
            <w:r w:rsidRPr="00251E7D">
              <w:rPr>
                <w:b/>
              </w:rPr>
              <w:t>66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827604" w14:textId="77777777" w:rsidR="00251E7D" w:rsidRPr="00324542" w:rsidRDefault="00251E7D" w:rsidP="00251E7D">
            <w:pPr>
              <w:jc w:val="center"/>
              <w:rPr>
                <w:b/>
                <w:bCs/>
              </w:rPr>
            </w:pPr>
            <w:r w:rsidRPr="00324542">
              <w:rPr>
                <w:b/>
                <w:bCs/>
              </w:rPr>
              <w:t>100</w:t>
            </w:r>
          </w:p>
        </w:tc>
      </w:tr>
    </w:tbl>
    <w:p w14:paraId="35853BBE" w14:textId="06B87FAE" w:rsidR="004518B5" w:rsidRPr="004518B5" w:rsidRDefault="004518B5" w:rsidP="00127E77">
      <w:pPr>
        <w:pStyle w:val="Baksidesrubrik"/>
      </w:pPr>
    </w:p>
    <w:sectPr w:rsidR="004518B5" w:rsidRPr="004518B5" w:rsidSect="00275616">
      <w:footerReference w:type="first" r:id="rId13"/>
      <w:pgSz w:w="11906" w:h="16838"/>
      <w:pgMar w:top="3005" w:right="2835" w:bottom="709"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DB8A" w14:textId="77777777" w:rsidR="00C06552" w:rsidRDefault="00C06552" w:rsidP="005C3ABE">
      <w:pPr>
        <w:spacing w:after="0"/>
      </w:pPr>
      <w:r>
        <w:separator/>
      </w:r>
    </w:p>
  </w:endnote>
  <w:endnote w:type="continuationSeparator" w:id="0">
    <w:p w14:paraId="32EC9F9D" w14:textId="77777777" w:rsidR="00C06552" w:rsidRDefault="00C06552"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929B8" w14:textId="77777777" w:rsidR="00C06552" w:rsidRDefault="00C06552" w:rsidP="004518B5">
    <w:pPr>
      <w:pStyle w:val="Sidfot"/>
      <w:spacing w:before="1080"/>
    </w:pPr>
    <w:r>
      <w:rPr>
        <w:noProof/>
      </w:rPr>
      <w:drawing>
        <wp:anchor distT="0" distB="0" distL="114300" distR="114300" simplePos="0" relativeHeight="251660288" behindDoc="0" locked="0" layoutInCell="1" allowOverlap="1" wp14:anchorId="598C86FD" wp14:editId="7F237006">
          <wp:simplePos x="0" y="0"/>
          <wp:positionH relativeFrom="column">
            <wp:posOffset>4504055</wp:posOffset>
          </wp:positionH>
          <wp:positionV relativeFrom="page">
            <wp:posOffset>9779000</wp:posOffset>
          </wp:positionV>
          <wp:extent cx="1414800" cy="586800"/>
          <wp:effectExtent l="0" t="0" r="0" b="381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 name="Bildobjekt 30">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48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7B59F" w14:textId="77777777" w:rsidR="00C06552" w:rsidRDefault="00C06552" w:rsidP="005C3ABE">
      <w:pPr>
        <w:spacing w:after="0"/>
      </w:pPr>
      <w:r>
        <w:separator/>
      </w:r>
    </w:p>
  </w:footnote>
  <w:footnote w:type="continuationSeparator" w:id="0">
    <w:p w14:paraId="3CEAC2C9" w14:textId="77777777" w:rsidR="00C06552" w:rsidRDefault="00C06552" w:rsidP="005C3A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150583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F5C6A7A"/>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9056C71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997831A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06A10"/>
    <w:multiLevelType w:val="hybridMultilevel"/>
    <w:tmpl w:val="697AFC54"/>
    <w:lvl w:ilvl="0" w:tplc="C3F88D34">
      <w:start w:val="1"/>
      <w:numFmt w:val="bullet"/>
      <w:lvlText w:val="•"/>
      <w:lvlJc w:val="left"/>
      <w:pPr>
        <w:tabs>
          <w:tab w:val="num" w:pos="720"/>
        </w:tabs>
        <w:ind w:left="720" w:hanging="360"/>
      </w:pPr>
      <w:rPr>
        <w:rFonts w:ascii="Arial" w:hAnsi="Arial" w:hint="default"/>
      </w:rPr>
    </w:lvl>
    <w:lvl w:ilvl="1" w:tplc="9252BB3E" w:tentative="1">
      <w:start w:val="1"/>
      <w:numFmt w:val="bullet"/>
      <w:lvlText w:val="•"/>
      <w:lvlJc w:val="left"/>
      <w:pPr>
        <w:tabs>
          <w:tab w:val="num" w:pos="1440"/>
        </w:tabs>
        <w:ind w:left="1440" w:hanging="360"/>
      </w:pPr>
      <w:rPr>
        <w:rFonts w:ascii="Arial" w:hAnsi="Arial" w:hint="default"/>
      </w:rPr>
    </w:lvl>
    <w:lvl w:ilvl="2" w:tplc="E4948DBE" w:tentative="1">
      <w:start w:val="1"/>
      <w:numFmt w:val="bullet"/>
      <w:lvlText w:val="•"/>
      <w:lvlJc w:val="left"/>
      <w:pPr>
        <w:tabs>
          <w:tab w:val="num" w:pos="2160"/>
        </w:tabs>
        <w:ind w:left="2160" w:hanging="360"/>
      </w:pPr>
      <w:rPr>
        <w:rFonts w:ascii="Arial" w:hAnsi="Arial" w:hint="default"/>
      </w:rPr>
    </w:lvl>
    <w:lvl w:ilvl="3" w:tplc="53FEBD9E" w:tentative="1">
      <w:start w:val="1"/>
      <w:numFmt w:val="bullet"/>
      <w:lvlText w:val="•"/>
      <w:lvlJc w:val="left"/>
      <w:pPr>
        <w:tabs>
          <w:tab w:val="num" w:pos="2880"/>
        </w:tabs>
        <w:ind w:left="2880" w:hanging="360"/>
      </w:pPr>
      <w:rPr>
        <w:rFonts w:ascii="Arial" w:hAnsi="Arial" w:hint="default"/>
      </w:rPr>
    </w:lvl>
    <w:lvl w:ilvl="4" w:tplc="FED4B1BC" w:tentative="1">
      <w:start w:val="1"/>
      <w:numFmt w:val="bullet"/>
      <w:lvlText w:val="•"/>
      <w:lvlJc w:val="left"/>
      <w:pPr>
        <w:tabs>
          <w:tab w:val="num" w:pos="3600"/>
        </w:tabs>
        <w:ind w:left="3600" w:hanging="360"/>
      </w:pPr>
      <w:rPr>
        <w:rFonts w:ascii="Arial" w:hAnsi="Arial" w:hint="default"/>
      </w:rPr>
    </w:lvl>
    <w:lvl w:ilvl="5" w:tplc="04DCBC52" w:tentative="1">
      <w:start w:val="1"/>
      <w:numFmt w:val="bullet"/>
      <w:lvlText w:val="•"/>
      <w:lvlJc w:val="left"/>
      <w:pPr>
        <w:tabs>
          <w:tab w:val="num" w:pos="4320"/>
        </w:tabs>
        <w:ind w:left="4320" w:hanging="360"/>
      </w:pPr>
      <w:rPr>
        <w:rFonts w:ascii="Arial" w:hAnsi="Arial" w:hint="default"/>
      </w:rPr>
    </w:lvl>
    <w:lvl w:ilvl="6" w:tplc="341A5B16" w:tentative="1">
      <w:start w:val="1"/>
      <w:numFmt w:val="bullet"/>
      <w:lvlText w:val="•"/>
      <w:lvlJc w:val="left"/>
      <w:pPr>
        <w:tabs>
          <w:tab w:val="num" w:pos="5040"/>
        </w:tabs>
        <w:ind w:left="5040" w:hanging="360"/>
      </w:pPr>
      <w:rPr>
        <w:rFonts w:ascii="Arial" w:hAnsi="Arial" w:hint="default"/>
      </w:rPr>
    </w:lvl>
    <w:lvl w:ilvl="7" w:tplc="F8080BDE" w:tentative="1">
      <w:start w:val="1"/>
      <w:numFmt w:val="bullet"/>
      <w:lvlText w:val="•"/>
      <w:lvlJc w:val="left"/>
      <w:pPr>
        <w:tabs>
          <w:tab w:val="num" w:pos="5760"/>
        </w:tabs>
        <w:ind w:left="5760" w:hanging="360"/>
      </w:pPr>
      <w:rPr>
        <w:rFonts w:ascii="Arial" w:hAnsi="Arial" w:hint="default"/>
      </w:rPr>
    </w:lvl>
    <w:lvl w:ilvl="8" w:tplc="986CDD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F6236"/>
    <w:multiLevelType w:val="multilevel"/>
    <w:tmpl w:val="A4B8B558"/>
    <w:numStyleLink w:val="Listformatnumreradlista"/>
  </w:abstractNum>
  <w:abstractNum w:abstractNumId="7" w15:restartNumberingAfterBreak="0">
    <w:nsid w:val="15CE3901"/>
    <w:multiLevelType w:val="hybridMultilevel"/>
    <w:tmpl w:val="C938EF84"/>
    <w:lvl w:ilvl="0" w:tplc="5BB0065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307877"/>
    <w:multiLevelType w:val="hybridMultilevel"/>
    <w:tmpl w:val="67128C34"/>
    <w:lvl w:ilvl="0" w:tplc="041D000F">
      <w:start w:val="1"/>
      <w:numFmt w:val="decimal"/>
      <w:lvlText w:val="%1."/>
      <w:lvlJc w:val="left"/>
      <w:pPr>
        <w:tabs>
          <w:tab w:val="num" w:pos="300"/>
        </w:tabs>
        <w:ind w:left="300" w:hanging="360"/>
      </w:pPr>
      <w:rPr>
        <w:rFonts w:hint="default"/>
      </w:rPr>
    </w:lvl>
    <w:lvl w:ilvl="1" w:tplc="A6BE7518" w:tentative="1">
      <w:start w:val="1"/>
      <w:numFmt w:val="bullet"/>
      <w:lvlText w:val="o"/>
      <w:lvlJc w:val="left"/>
      <w:pPr>
        <w:tabs>
          <w:tab w:val="num" w:pos="2160"/>
        </w:tabs>
        <w:ind w:left="2160" w:hanging="360"/>
      </w:pPr>
      <w:rPr>
        <w:rFonts w:ascii="Courier New" w:hAnsi="Courier New" w:hint="default"/>
      </w:rPr>
    </w:lvl>
    <w:lvl w:ilvl="2" w:tplc="ADD07CF8" w:tentative="1">
      <w:start w:val="1"/>
      <w:numFmt w:val="bullet"/>
      <w:lvlText w:val=""/>
      <w:lvlJc w:val="left"/>
      <w:pPr>
        <w:tabs>
          <w:tab w:val="num" w:pos="2880"/>
        </w:tabs>
        <w:ind w:left="2880" w:hanging="360"/>
      </w:pPr>
      <w:rPr>
        <w:rFonts w:ascii="Wingdings" w:hAnsi="Wingdings" w:hint="default"/>
      </w:rPr>
    </w:lvl>
    <w:lvl w:ilvl="3" w:tplc="BC7C5354" w:tentative="1">
      <w:start w:val="1"/>
      <w:numFmt w:val="bullet"/>
      <w:lvlText w:val=""/>
      <w:lvlJc w:val="left"/>
      <w:pPr>
        <w:tabs>
          <w:tab w:val="num" w:pos="3600"/>
        </w:tabs>
        <w:ind w:left="3600" w:hanging="360"/>
      </w:pPr>
      <w:rPr>
        <w:rFonts w:ascii="Symbol" w:hAnsi="Symbol" w:hint="default"/>
      </w:rPr>
    </w:lvl>
    <w:lvl w:ilvl="4" w:tplc="0CF21EFC" w:tentative="1">
      <w:start w:val="1"/>
      <w:numFmt w:val="bullet"/>
      <w:lvlText w:val="o"/>
      <w:lvlJc w:val="left"/>
      <w:pPr>
        <w:tabs>
          <w:tab w:val="num" w:pos="4320"/>
        </w:tabs>
        <w:ind w:left="4320" w:hanging="360"/>
      </w:pPr>
      <w:rPr>
        <w:rFonts w:ascii="Courier New" w:hAnsi="Courier New" w:hint="default"/>
      </w:rPr>
    </w:lvl>
    <w:lvl w:ilvl="5" w:tplc="ECA64754" w:tentative="1">
      <w:start w:val="1"/>
      <w:numFmt w:val="bullet"/>
      <w:lvlText w:val=""/>
      <w:lvlJc w:val="left"/>
      <w:pPr>
        <w:tabs>
          <w:tab w:val="num" w:pos="5040"/>
        </w:tabs>
        <w:ind w:left="5040" w:hanging="360"/>
      </w:pPr>
      <w:rPr>
        <w:rFonts w:ascii="Wingdings" w:hAnsi="Wingdings" w:hint="default"/>
      </w:rPr>
    </w:lvl>
    <w:lvl w:ilvl="6" w:tplc="C1EABD88" w:tentative="1">
      <w:start w:val="1"/>
      <w:numFmt w:val="bullet"/>
      <w:lvlText w:val=""/>
      <w:lvlJc w:val="left"/>
      <w:pPr>
        <w:tabs>
          <w:tab w:val="num" w:pos="5760"/>
        </w:tabs>
        <w:ind w:left="5760" w:hanging="360"/>
      </w:pPr>
      <w:rPr>
        <w:rFonts w:ascii="Symbol" w:hAnsi="Symbol" w:hint="default"/>
      </w:rPr>
    </w:lvl>
    <w:lvl w:ilvl="7" w:tplc="A53216D6" w:tentative="1">
      <w:start w:val="1"/>
      <w:numFmt w:val="bullet"/>
      <w:lvlText w:val="o"/>
      <w:lvlJc w:val="left"/>
      <w:pPr>
        <w:tabs>
          <w:tab w:val="num" w:pos="6480"/>
        </w:tabs>
        <w:ind w:left="6480" w:hanging="360"/>
      </w:pPr>
      <w:rPr>
        <w:rFonts w:ascii="Courier New" w:hAnsi="Courier New" w:hint="default"/>
      </w:rPr>
    </w:lvl>
    <w:lvl w:ilvl="8" w:tplc="66DC71D0"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14388C"/>
    <w:multiLevelType w:val="multilevel"/>
    <w:tmpl w:val="A4B8B558"/>
    <w:styleLink w:val="Listformatnumreradlista"/>
    <w:lvl w:ilvl="0">
      <w:start w:val="1"/>
      <w:numFmt w:val="decimal"/>
      <w:pStyle w:val="Numreradlista"/>
      <w:lvlText w:val="%1."/>
      <w:lvlJc w:val="left"/>
      <w:pPr>
        <w:ind w:left="357" w:hanging="357"/>
      </w:pPr>
      <w:rPr>
        <w:rFonts w:hint="default"/>
      </w:rPr>
    </w:lvl>
    <w:lvl w:ilvl="1">
      <w:start w:val="1"/>
      <w:numFmt w:val="decimal"/>
      <w:pStyle w:val="Numreradlista2"/>
      <w:lvlText w:val="%1.%2"/>
      <w:lvlJc w:val="left"/>
      <w:pPr>
        <w:ind w:left="714" w:hanging="357"/>
      </w:pPr>
      <w:rPr>
        <w:rFonts w:hint="default"/>
      </w:rPr>
    </w:lvl>
    <w:lvl w:ilvl="2">
      <w:start w:val="1"/>
      <w:numFmt w:val="decimal"/>
      <w:pStyle w:val="Numreradlista3"/>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234077C6"/>
    <w:multiLevelType w:val="multilevel"/>
    <w:tmpl w:val="7B32A094"/>
    <w:numStyleLink w:val="Kapitelnumrering"/>
  </w:abstractNum>
  <w:abstractNum w:abstractNumId="11" w15:restartNumberingAfterBreak="0">
    <w:nsid w:val="2FE65900"/>
    <w:multiLevelType w:val="hybridMultilevel"/>
    <w:tmpl w:val="EF18FE68"/>
    <w:lvl w:ilvl="0" w:tplc="D26C2F9A">
      <w:start w:val="1"/>
      <w:numFmt w:val="bullet"/>
      <w:lvlText w:val=""/>
      <w:lvlJc w:val="left"/>
      <w:pPr>
        <w:tabs>
          <w:tab w:val="num" w:pos="-420"/>
        </w:tabs>
        <w:ind w:left="-420" w:hanging="360"/>
      </w:pPr>
      <w:rPr>
        <w:rFonts w:ascii="Wingdings" w:hAnsi="Wingdings" w:hint="default"/>
      </w:rPr>
    </w:lvl>
    <w:lvl w:ilvl="1" w:tplc="A6BE7518" w:tentative="1">
      <w:start w:val="1"/>
      <w:numFmt w:val="bullet"/>
      <w:lvlText w:val="o"/>
      <w:lvlJc w:val="left"/>
      <w:pPr>
        <w:tabs>
          <w:tab w:val="num" w:pos="1440"/>
        </w:tabs>
        <w:ind w:left="1440" w:hanging="360"/>
      </w:pPr>
      <w:rPr>
        <w:rFonts w:ascii="Courier New" w:hAnsi="Courier New" w:hint="default"/>
      </w:rPr>
    </w:lvl>
    <w:lvl w:ilvl="2" w:tplc="ADD07CF8" w:tentative="1">
      <w:start w:val="1"/>
      <w:numFmt w:val="bullet"/>
      <w:lvlText w:val=""/>
      <w:lvlJc w:val="left"/>
      <w:pPr>
        <w:tabs>
          <w:tab w:val="num" w:pos="2160"/>
        </w:tabs>
        <w:ind w:left="2160" w:hanging="360"/>
      </w:pPr>
      <w:rPr>
        <w:rFonts w:ascii="Wingdings" w:hAnsi="Wingdings" w:hint="default"/>
      </w:rPr>
    </w:lvl>
    <w:lvl w:ilvl="3" w:tplc="BC7C5354" w:tentative="1">
      <w:start w:val="1"/>
      <w:numFmt w:val="bullet"/>
      <w:lvlText w:val=""/>
      <w:lvlJc w:val="left"/>
      <w:pPr>
        <w:tabs>
          <w:tab w:val="num" w:pos="2880"/>
        </w:tabs>
        <w:ind w:left="2880" w:hanging="360"/>
      </w:pPr>
      <w:rPr>
        <w:rFonts w:ascii="Symbol" w:hAnsi="Symbol" w:hint="default"/>
      </w:rPr>
    </w:lvl>
    <w:lvl w:ilvl="4" w:tplc="0CF21EFC" w:tentative="1">
      <w:start w:val="1"/>
      <w:numFmt w:val="bullet"/>
      <w:lvlText w:val="o"/>
      <w:lvlJc w:val="left"/>
      <w:pPr>
        <w:tabs>
          <w:tab w:val="num" w:pos="3600"/>
        </w:tabs>
        <w:ind w:left="3600" w:hanging="360"/>
      </w:pPr>
      <w:rPr>
        <w:rFonts w:ascii="Courier New" w:hAnsi="Courier New" w:hint="default"/>
      </w:rPr>
    </w:lvl>
    <w:lvl w:ilvl="5" w:tplc="ECA64754" w:tentative="1">
      <w:start w:val="1"/>
      <w:numFmt w:val="bullet"/>
      <w:lvlText w:val=""/>
      <w:lvlJc w:val="left"/>
      <w:pPr>
        <w:tabs>
          <w:tab w:val="num" w:pos="4320"/>
        </w:tabs>
        <w:ind w:left="4320" w:hanging="360"/>
      </w:pPr>
      <w:rPr>
        <w:rFonts w:ascii="Wingdings" w:hAnsi="Wingdings" w:hint="default"/>
      </w:rPr>
    </w:lvl>
    <w:lvl w:ilvl="6" w:tplc="C1EABD88" w:tentative="1">
      <w:start w:val="1"/>
      <w:numFmt w:val="bullet"/>
      <w:lvlText w:val=""/>
      <w:lvlJc w:val="left"/>
      <w:pPr>
        <w:tabs>
          <w:tab w:val="num" w:pos="5040"/>
        </w:tabs>
        <w:ind w:left="5040" w:hanging="360"/>
      </w:pPr>
      <w:rPr>
        <w:rFonts w:ascii="Symbol" w:hAnsi="Symbol" w:hint="default"/>
      </w:rPr>
    </w:lvl>
    <w:lvl w:ilvl="7" w:tplc="A53216D6" w:tentative="1">
      <w:start w:val="1"/>
      <w:numFmt w:val="bullet"/>
      <w:lvlText w:val="o"/>
      <w:lvlJc w:val="left"/>
      <w:pPr>
        <w:tabs>
          <w:tab w:val="num" w:pos="5760"/>
        </w:tabs>
        <w:ind w:left="5760" w:hanging="360"/>
      </w:pPr>
      <w:rPr>
        <w:rFonts w:ascii="Courier New" w:hAnsi="Courier New" w:hint="default"/>
      </w:rPr>
    </w:lvl>
    <w:lvl w:ilvl="8" w:tplc="66DC71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AB4C0E"/>
    <w:multiLevelType w:val="hybridMultilevel"/>
    <w:tmpl w:val="0A0A96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67F2D2B"/>
    <w:multiLevelType w:val="multilevel"/>
    <w:tmpl w:val="7B32A094"/>
    <w:styleLink w:val="Kapitelnumrering"/>
    <w:lvl w:ilvl="0">
      <w:start w:val="1"/>
      <w:numFmt w:val="decimal"/>
      <w:pStyle w:val="Kapitelrubrik"/>
      <w:suff w:val="nothing"/>
      <w:lvlText w:val="Kapitel %1"/>
      <w:lvlJc w:val="left"/>
      <w:pPr>
        <w:ind w:left="0"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FB51E5C"/>
    <w:multiLevelType w:val="multilevel"/>
    <w:tmpl w:val="7B32A094"/>
    <w:numStyleLink w:val="Kapitelnumrering"/>
  </w:abstractNum>
  <w:abstractNum w:abstractNumId="15" w15:restartNumberingAfterBreak="0">
    <w:nsid w:val="51334BD1"/>
    <w:multiLevelType w:val="hybridMultilevel"/>
    <w:tmpl w:val="AF4C6EF2"/>
    <w:lvl w:ilvl="0" w:tplc="C5F27998">
      <w:start w:val="1"/>
      <w:numFmt w:val="bullet"/>
      <w:lvlText w:val="•"/>
      <w:lvlJc w:val="left"/>
      <w:pPr>
        <w:tabs>
          <w:tab w:val="num" w:pos="720"/>
        </w:tabs>
        <w:ind w:left="720" w:hanging="360"/>
      </w:pPr>
      <w:rPr>
        <w:rFonts w:ascii="Arial" w:hAnsi="Arial" w:hint="default"/>
      </w:rPr>
    </w:lvl>
    <w:lvl w:ilvl="1" w:tplc="545843D4" w:tentative="1">
      <w:start w:val="1"/>
      <w:numFmt w:val="bullet"/>
      <w:lvlText w:val="•"/>
      <w:lvlJc w:val="left"/>
      <w:pPr>
        <w:tabs>
          <w:tab w:val="num" w:pos="1440"/>
        </w:tabs>
        <w:ind w:left="1440" w:hanging="360"/>
      </w:pPr>
      <w:rPr>
        <w:rFonts w:ascii="Arial" w:hAnsi="Arial" w:hint="default"/>
      </w:rPr>
    </w:lvl>
    <w:lvl w:ilvl="2" w:tplc="8466AE56" w:tentative="1">
      <w:start w:val="1"/>
      <w:numFmt w:val="bullet"/>
      <w:lvlText w:val="•"/>
      <w:lvlJc w:val="left"/>
      <w:pPr>
        <w:tabs>
          <w:tab w:val="num" w:pos="2160"/>
        </w:tabs>
        <w:ind w:left="2160" w:hanging="360"/>
      </w:pPr>
      <w:rPr>
        <w:rFonts w:ascii="Arial" w:hAnsi="Arial" w:hint="default"/>
      </w:rPr>
    </w:lvl>
    <w:lvl w:ilvl="3" w:tplc="CDF840BE" w:tentative="1">
      <w:start w:val="1"/>
      <w:numFmt w:val="bullet"/>
      <w:lvlText w:val="•"/>
      <w:lvlJc w:val="left"/>
      <w:pPr>
        <w:tabs>
          <w:tab w:val="num" w:pos="2880"/>
        </w:tabs>
        <w:ind w:left="2880" w:hanging="360"/>
      </w:pPr>
      <w:rPr>
        <w:rFonts w:ascii="Arial" w:hAnsi="Arial" w:hint="default"/>
      </w:rPr>
    </w:lvl>
    <w:lvl w:ilvl="4" w:tplc="3A0894C4" w:tentative="1">
      <w:start w:val="1"/>
      <w:numFmt w:val="bullet"/>
      <w:lvlText w:val="•"/>
      <w:lvlJc w:val="left"/>
      <w:pPr>
        <w:tabs>
          <w:tab w:val="num" w:pos="3600"/>
        </w:tabs>
        <w:ind w:left="3600" w:hanging="360"/>
      </w:pPr>
      <w:rPr>
        <w:rFonts w:ascii="Arial" w:hAnsi="Arial" w:hint="default"/>
      </w:rPr>
    </w:lvl>
    <w:lvl w:ilvl="5" w:tplc="D1601076" w:tentative="1">
      <w:start w:val="1"/>
      <w:numFmt w:val="bullet"/>
      <w:lvlText w:val="•"/>
      <w:lvlJc w:val="left"/>
      <w:pPr>
        <w:tabs>
          <w:tab w:val="num" w:pos="4320"/>
        </w:tabs>
        <w:ind w:left="4320" w:hanging="360"/>
      </w:pPr>
      <w:rPr>
        <w:rFonts w:ascii="Arial" w:hAnsi="Arial" w:hint="default"/>
      </w:rPr>
    </w:lvl>
    <w:lvl w:ilvl="6" w:tplc="F260F528" w:tentative="1">
      <w:start w:val="1"/>
      <w:numFmt w:val="bullet"/>
      <w:lvlText w:val="•"/>
      <w:lvlJc w:val="left"/>
      <w:pPr>
        <w:tabs>
          <w:tab w:val="num" w:pos="5040"/>
        </w:tabs>
        <w:ind w:left="5040" w:hanging="360"/>
      </w:pPr>
      <w:rPr>
        <w:rFonts w:ascii="Arial" w:hAnsi="Arial" w:hint="default"/>
      </w:rPr>
    </w:lvl>
    <w:lvl w:ilvl="7" w:tplc="B01246E6" w:tentative="1">
      <w:start w:val="1"/>
      <w:numFmt w:val="bullet"/>
      <w:lvlText w:val="•"/>
      <w:lvlJc w:val="left"/>
      <w:pPr>
        <w:tabs>
          <w:tab w:val="num" w:pos="5760"/>
        </w:tabs>
        <w:ind w:left="5760" w:hanging="360"/>
      </w:pPr>
      <w:rPr>
        <w:rFonts w:ascii="Arial" w:hAnsi="Arial" w:hint="default"/>
      </w:rPr>
    </w:lvl>
    <w:lvl w:ilvl="8" w:tplc="5BA681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8C59C4"/>
    <w:multiLevelType w:val="multilevel"/>
    <w:tmpl w:val="7B32A094"/>
    <w:numStyleLink w:val="Kapitelnumrering"/>
  </w:abstractNum>
  <w:abstractNum w:abstractNumId="17" w15:restartNumberingAfterBreak="0">
    <w:nsid w:val="544362B4"/>
    <w:multiLevelType w:val="hybridMultilevel"/>
    <w:tmpl w:val="A086B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227939"/>
    <w:multiLevelType w:val="hybridMultilevel"/>
    <w:tmpl w:val="AAE8FE76"/>
    <w:lvl w:ilvl="0" w:tplc="86B2E3B0">
      <w:start w:val="1"/>
      <w:numFmt w:val="bullet"/>
      <w:lvlText w:val="•"/>
      <w:lvlJc w:val="left"/>
      <w:pPr>
        <w:tabs>
          <w:tab w:val="num" w:pos="720"/>
        </w:tabs>
        <w:ind w:left="720" w:hanging="360"/>
      </w:pPr>
      <w:rPr>
        <w:rFonts w:ascii="Arial" w:hAnsi="Arial" w:hint="default"/>
      </w:rPr>
    </w:lvl>
    <w:lvl w:ilvl="1" w:tplc="7D32606E" w:tentative="1">
      <w:start w:val="1"/>
      <w:numFmt w:val="bullet"/>
      <w:lvlText w:val="•"/>
      <w:lvlJc w:val="left"/>
      <w:pPr>
        <w:tabs>
          <w:tab w:val="num" w:pos="1440"/>
        </w:tabs>
        <w:ind w:left="1440" w:hanging="360"/>
      </w:pPr>
      <w:rPr>
        <w:rFonts w:ascii="Arial" w:hAnsi="Arial" w:hint="default"/>
      </w:rPr>
    </w:lvl>
    <w:lvl w:ilvl="2" w:tplc="D2665200" w:tentative="1">
      <w:start w:val="1"/>
      <w:numFmt w:val="bullet"/>
      <w:lvlText w:val="•"/>
      <w:lvlJc w:val="left"/>
      <w:pPr>
        <w:tabs>
          <w:tab w:val="num" w:pos="2160"/>
        </w:tabs>
        <w:ind w:left="2160" w:hanging="360"/>
      </w:pPr>
      <w:rPr>
        <w:rFonts w:ascii="Arial" w:hAnsi="Arial" w:hint="default"/>
      </w:rPr>
    </w:lvl>
    <w:lvl w:ilvl="3" w:tplc="2D36E52A" w:tentative="1">
      <w:start w:val="1"/>
      <w:numFmt w:val="bullet"/>
      <w:lvlText w:val="•"/>
      <w:lvlJc w:val="left"/>
      <w:pPr>
        <w:tabs>
          <w:tab w:val="num" w:pos="2880"/>
        </w:tabs>
        <w:ind w:left="2880" w:hanging="360"/>
      </w:pPr>
      <w:rPr>
        <w:rFonts w:ascii="Arial" w:hAnsi="Arial" w:hint="default"/>
      </w:rPr>
    </w:lvl>
    <w:lvl w:ilvl="4" w:tplc="33B61BF4" w:tentative="1">
      <w:start w:val="1"/>
      <w:numFmt w:val="bullet"/>
      <w:lvlText w:val="•"/>
      <w:lvlJc w:val="left"/>
      <w:pPr>
        <w:tabs>
          <w:tab w:val="num" w:pos="3600"/>
        </w:tabs>
        <w:ind w:left="3600" w:hanging="360"/>
      </w:pPr>
      <w:rPr>
        <w:rFonts w:ascii="Arial" w:hAnsi="Arial" w:hint="default"/>
      </w:rPr>
    </w:lvl>
    <w:lvl w:ilvl="5" w:tplc="D90E9EBA" w:tentative="1">
      <w:start w:val="1"/>
      <w:numFmt w:val="bullet"/>
      <w:lvlText w:val="•"/>
      <w:lvlJc w:val="left"/>
      <w:pPr>
        <w:tabs>
          <w:tab w:val="num" w:pos="4320"/>
        </w:tabs>
        <w:ind w:left="4320" w:hanging="360"/>
      </w:pPr>
      <w:rPr>
        <w:rFonts w:ascii="Arial" w:hAnsi="Arial" w:hint="default"/>
      </w:rPr>
    </w:lvl>
    <w:lvl w:ilvl="6" w:tplc="DFD24120" w:tentative="1">
      <w:start w:val="1"/>
      <w:numFmt w:val="bullet"/>
      <w:lvlText w:val="•"/>
      <w:lvlJc w:val="left"/>
      <w:pPr>
        <w:tabs>
          <w:tab w:val="num" w:pos="5040"/>
        </w:tabs>
        <w:ind w:left="5040" w:hanging="360"/>
      </w:pPr>
      <w:rPr>
        <w:rFonts w:ascii="Arial" w:hAnsi="Arial" w:hint="default"/>
      </w:rPr>
    </w:lvl>
    <w:lvl w:ilvl="7" w:tplc="F2C2B7BA" w:tentative="1">
      <w:start w:val="1"/>
      <w:numFmt w:val="bullet"/>
      <w:lvlText w:val="•"/>
      <w:lvlJc w:val="left"/>
      <w:pPr>
        <w:tabs>
          <w:tab w:val="num" w:pos="5760"/>
        </w:tabs>
        <w:ind w:left="5760" w:hanging="360"/>
      </w:pPr>
      <w:rPr>
        <w:rFonts w:ascii="Arial" w:hAnsi="Arial" w:hint="default"/>
      </w:rPr>
    </w:lvl>
    <w:lvl w:ilvl="8" w:tplc="CEF41F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985F99"/>
    <w:multiLevelType w:val="hybridMultilevel"/>
    <w:tmpl w:val="63B8F6F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4141ADF"/>
    <w:multiLevelType w:val="hybridMultilevel"/>
    <w:tmpl w:val="1436BFA0"/>
    <w:lvl w:ilvl="0" w:tplc="F976D5D2">
      <w:start w:val="1"/>
      <w:numFmt w:val="bullet"/>
      <w:lvlText w:val="•"/>
      <w:lvlJc w:val="left"/>
      <w:pPr>
        <w:tabs>
          <w:tab w:val="num" w:pos="720"/>
        </w:tabs>
        <w:ind w:left="720" w:hanging="360"/>
      </w:pPr>
      <w:rPr>
        <w:rFonts w:ascii="Arial" w:hAnsi="Arial" w:hint="default"/>
      </w:rPr>
    </w:lvl>
    <w:lvl w:ilvl="1" w:tplc="75303E6A" w:tentative="1">
      <w:start w:val="1"/>
      <w:numFmt w:val="bullet"/>
      <w:lvlText w:val="•"/>
      <w:lvlJc w:val="left"/>
      <w:pPr>
        <w:tabs>
          <w:tab w:val="num" w:pos="1440"/>
        </w:tabs>
        <w:ind w:left="1440" w:hanging="360"/>
      </w:pPr>
      <w:rPr>
        <w:rFonts w:ascii="Arial" w:hAnsi="Arial" w:hint="default"/>
      </w:rPr>
    </w:lvl>
    <w:lvl w:ilvl="2" w:tplc="C212E31A" w:tentative="1">
      <w:start w:val="1"/>
      <w:numFmt w:val="bullet"/>
      <w:lvlText w:val="•"/>
      <w:lvlJc w:val="left"/>
      <w:pPr>
        <w:tabs>
          <w:tab w:val="num" w:pos="2160"/>
        </w:tabs>
        <w:ind w:left="2160" w:hanging="360"/>
      </w:pPr>
      <w:rPr>
        <w:rFonts w:ascii="Arial" w:hAnsi="Arial" w:hint="default"/>
      </w:rPr>
    </w:lvl>
    <w:lvl w:ilvl="3" w:tplc="E3802860" w:tentative="1">
      <w:start w:val="1"/>
      <w:numFmt w:val="bullet"/>
      <w:lvlText w:val="•"/>
      <w:lvlJc w:val="left"/>
      <w:pPr>
        <w:tabs>
          <w:tab w:val="num" w:pos="2880"/>
        </w:tabs>
        <w:ind w:left="2880" w:hanging="360"/>
      </w:pPr>
      <w:rPr>
        <w:rFonts w:ascii="Arial" w:hAnsi="Arial" w:hint="default"/>
      </w:rPr>
    </w:lvl>
    <w:lvl w:ilvl="4" w:tplc="472011B0" w:tentative="1">
      <w:start w:val="1"/>
      <w:numFmt w:val="bullet"/>
      <w:lvlText w:val="•"/>
      <w:lvlJc w:val="left"/>
      <w:pPr>
        <w:tabs>
          <w:tab w:val="num" w:pos="3600"/>
        </w:tabs>
        <w:ind w:left="3600" w:hanging="360"/>
      </w:pPr>
      <w:rPr>
        <w:rFonts w:ascii="Arial" w:hAnsi="Arial" w:hint="default"/>
      </w:rPr>
    </w:lvl>
    <w:lvl w:ilvl="5" w:tplc="11C863E0" w:tentative="1">
      <w:start w:val="1"/>
      <w:numFmt w:val="bullet"/>
      <w:lvlText w:val="•"/>
      <w:lvlJc w:val="left"/>
      <w:pPr>
        <w:tabs>
          <w:tab w:val="num" w:pos="4320"/>
        </w:tabs>
        <w:ind w:left="4320" w:hanging="360"/>
      </w:pPr>
      <w:rPr>
        <w:rFonts w:ascii="Arial" w:hAnsi="Arial" w:hint="default"/>
      </w:rPr>
    </w:lvl>
    <w:lvl w:ilvl="6" w:tplc="017C354A" w:tentative="1">
      <w:start w:val="1"/>
      <w:numFmt w:val="bullet"/>
      <w:lvlText w:val="•"/>
      <w:lvlJc w:val="left"/>
      <w:pPr>
        <w:tabs>
          <w:tab w:val="num" w:pos="5040"/>
        </w:tabs>
        <w:ind w:left="5040" w:hanging="360"/>
      </w:pPr>
      <w:rPr>
        <w:rFonts w:ascii="Arial" w:hAnsi="Arial" w:hint="default"/>
      </w:rPr>
    </w:lvl>
    <w:lvl w:ilvl="7" w:tplc="D7461890" w:tentative="1">
      <w:start w:val="1"/>
      <w:numFmt w:val="bullet"/>
      <w:lvlText w:val="•"/>
      <w:lvlJc w:val="left"/>
      <w:pPr>
        <w:tabs>
          <w:tab w:val="num" w:pos="5760"/>
        </w:tabs>
        <w:ind w:left="5760" w:hanging="360"/>
      </w:pPr>
      <w:rPr>
        <w:rFonts w:ascii="Arial" w:hAnsi="Arial" w:hint="default"/>
      </w:rPr>
    </w:lvl>
    <w:lvl w:ilvl="8" w:tplc="B69ABC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C64E55"/>
    <w:multiLevelType w:val="hybridMultilevel"/>
    <w:tmpl w:val="2B3E2D88"/>
    <w:lvl w:ilvl="0" w:tplc="35C8B56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3E2116"/>
    <w:multiLevelType w:val="hybridMultilevel"/>
    <w:tmpl w:val="3A5C3F6E"/>
    <w:lvl w:ilvl="0" w:tplc="DFE8870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BB837A9"/>
    <w:multiLevelType w:val="hybridMultilevel"/>
    <w:tmpl w:val="3A703436"/>
    <w:lvl w:ilvl="0" w:tplc="D26C2F9A">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7C761195"/>
    <w:multiLevelType w:val="multilevel"/>
    <w:tmpl w:val="7B32A094"/>
    <w:numStyleLink w:val="Kapitelnumrering"/>
  </w:abstractNum>
  <w:abstractNum w:abstractNumId="25" w15:restartNumberingAfterBreak="0">
    <w:nsid w:val="7E3509B3"/>
    <w:multiLevelType w:val="multilevel"/>
    <w:tmpl w:val="ECF286E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E8A580E"/>
    <w:multiLevelType w:val="multilevel"/>
    <w:tmpl w:val="7B32A094"/>
    <w:numStyleLink w:val="Kapitelnumrering"/>
  </w:abstractNum>
  <w:abstractNum w:abstractNumId="27" w15:restartNumberingAfterBreak="0">
    <w:nsid w:val="7F0F36EC"/>
    <w:multiLevelType w:val="hybridMultilevel"/>
    <w:tmpl w:val="65060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25"/>
  </w:num>
  <w:num w:numId="5">
    <w:abstractNumId w:val="9"/>
  </w:num>
  <w:num w:numId="6">
    <w:abstractNumId w:val="16"/>
  </w:num>
  <w:num w:numId="7">
    <w:abstractNumId w:val="1"/>
  </w:num>
  <w:num w:numId="8">
    <w:abstractNumId w:val="0"/>
  </w:num>
  <w:num w:numId="9">
    <w:abstractNumId w:val="6"/>
  </w:num>
  <w:num w:numId="10">
    <w:abstractNumId w:val="13"/>
  </w:num>
  <w:num w:numId="11">
    <w:abstractNumId w:val="10"/>
  </w:num>
  <w:num w:numId="12">
    <w:abstractNumId w:val="24"/>
  </w:num>
  <w:num w:numId="13">
    <w:abstractNumId w:val="26"/>
  </w:num>
  <w:num w:numId="14">
    <w:abstractNumId w:val="14"/>
  </w:num>
  <w:num w:numId="15">
    <w:abstractNumId w:val="11"/>
  </w:num>
  <w:num w:numId="16">
    <w:abstractNumId w:val="23"/>
  </w:num>
  <w:num w:numId="17">
    <w:abstractNumId w:val="8"/>
  </w:num>
  <w:num w:numId="18">
    <w:abstractNumId w:val="7"/>
  </w:num>
  <w:num w:numId="19">
    <w:abstractNumId w:val="17"/>
  </w:num>
  <w:num w:numId="20">
    <w:abstractNumId w:val="19"/>
  </w:num>
  <w:num w:numId="21">
    <w:abstractNumId w:val="27"/>
  </w:num>
  <w:num w:numId="22">
    <w:abstractNumId w:val="21"/>
  </w:num>
  <w:num w:numId="23">
    <w:abstractNumId w:val="22"/>
  </w:num>
  <w:num w:numId="24">
    <w:abstractNumId w:val="12"/>
  </w:num>
  <w:num w:numId="25">
    <w:abstractNumId w:val="5"/>
  </w:num>
  <w:num w:numId="26">
    <w:abstractNumId w:val="18"/>
  </w:num>
  <w:num w:numId="27">
    <w:abstractNumId w:val="1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unned" w:val="1"/>
  </w:docVars>
  <w:rsids>
    <w:rsidRoot w:val="00394C55"/>
    <w:rsid w:val="00004611"/>
    <w:rsid w:val="0001605F"/>
    <w:rsid w:val="00021372"/>
    <w:rsid w:val="00021B8C"/>
    <w:rsid w:val="00021CFE"/>
    <w:rsid w:val="00032830"/>
    <w:rsid w:val="0003415D"/>
    <w:rsid w:val="00043B92"/>
    <w:rsid w:val="00047C89"/>
    <w:rsid w:val="00056B49"/>
    <w:rsid w:val="000667CE"/>
    <w:rsid w:val="00072268"/>
    <w:rsid w:val="00076D46"/>
    <w:rsid w:val="000957D6"/>
    <w:rsid w:val="000A4792"/>
    <w:rsid w:val="000B71CE"/>
    <w:rsid w:val="000C3DC5"/>
    <w:rsid w:val="000C6EB3"/>
    <w:rsid w:val="000D28E9"/>
    <w:rsid w:val="000D7A1D"/>
    <w:rsid w:val="000E016B"/>
    <w:rsid w:val="000E0BC1"/>
    <w:rsid w:val="000E3529"/>
    <w:rsid w:val="000F2DA6"/>
    <w:rsid w:val="00102399"/>
    <w:rsid w:val="0010338C"/>
    <w:rsid w:val="00110544"/>
    <w:rsid w:val="001126B8"/>
    <w:rsid w:val="00126661"/>
    <w:rsid w:val="00127E77"/>
    <w:rsid w:val="00157078"/>
    <w:rsid w:val="00171F97"/>
    <w:rsid w:val="00183359"/>
    <w:rsid w:val="00195D2B"/>
    <w:rsid w:val="001C2963"/>
    <w:rsid w:val="001C476B"/>
    <w:rsid w:val="001E01A5"/>
    <w:rsid w:val="001E271B"/>
    <w:rsid w:val="002005C0"/>
    <w:rsid w:val="002042C2"/>
    <w:rsid w:val="00217DA1"/>
    <w:rsid w:val="0022238E"/>
    <w:rsid w:val="00232FB9"/>
    <w:rsid w:val="0024624D"/>
    <w:rsid w:val="00251E7D"/>
    <w:rsid w:val="00275616"/>
    <w:rsid w:val="0028094A"/>
    <w:rsid w:val="002A4312"/>
    <w:rsid w:val="002C7EBD"/>
    <w:rsid w:val="002D24E6"/>
    <w:rsid w:val="002D3C47"/>
    <w:rsid w:val="002D404C"/>
    <w:rsid w:val="002D53F8"/>
    <w:rsid w:val="002D7201"/>
    <w:rsid w:val="002E500A"/>
    <w:rsid w:val="002E506B"/>
    <w:rsid w:val="002E7616"/>
    <w:rsid w:val="0030302B"/>
    <w:rsid w:val="003033A4"/>
    <w:rsid w:val="003055D3"/>
    <w:rsid w:val="00316FD2"/>
    <w:rsid w:val="00330796"/>
    <w:rsid w:val="00337228"/>
    <w:rsid w:val="003401A7"/>
    <w:rsid w:val="0034156F"/>
    <w:rsid w:val="00345827"/>
    <w:rsid w:val="00355F77"/>
    <w:rsid w:val="0035782A"/>
    <w:rsid w:val="00394C55"/>
    <w:rsid w:val="003A1B11"/>
    <w:rsid w:val="003A4FC1"/>
    <w:rsid w:val="003B45AB"/>
    <w:rsid w:val="003C1293"/>
    <w:rsid w:val="003C438F"/>
    <w:rsid w:val="003C6648"/>
    <w:rsid w:val="003C6FC7"/>
    <w:rsid w:val="003D2DB3"/>
    <w:rsid w:val="003E0459"/>
    <w:rsid w:val="003E1937"/>
    <w:rsid w:val="003E1E79"/>
    <w:rsid w:val="003F69B1"/>
    <w:rsid w:val="0040151D"/>
    <w:rsid w:val="004148F4"/>
    <w:rsid w:val="00421A79"/>
    <w:rsid w:val="00424CF7"/>
    <w:rsid w:val="00425D10"/>
    <w:rsid w:val="00435CE1"/>
    <w:rsid w:val="004518B5"/>
    <w:rsid w:val="00474D84"/>
    <w:rsid w:val="0048070E"/>
    <w:rsid w:val="00482E12"/>
    <w:rsid w:val="0048376B"/>
    <w:rsid w:val="004A5EB0"/>
    <w:rsid w:val="004B0913"/>
    <w:rsid w:val="004B0E52"/>
    <w:rsid w:val="004B21AE"/>
    <w:rsid w:val="004B620A"/>
    <w:rsid w:val="004C059C"/>
    <w:rsid w:val="004C1E35"/>
    <w:rsid w:val="004D5329"/>
    <w:rsid w:val="004D60BC"/>
    <w:rsid w:val="004E41F1"/>
    <w:rsid w:val="004F1908"/>
    <w:rsid w:val="004F67F9"/>
    <w:rsid w:val="00500AFE"/>
    <w:rsid w:val="0050137F"/>
    <w:rsid w:val="00502FA9"/>
    <w:rsid w:val="00513822"/>
    <w:rsid w:val="00514E96"/>
    <w:rsid w:val="00516727"/>
    <w:rsid w:val="00517EC1"/>
    <w:rsid w:val="00520433"/>
    <w:rsid w:val="00526A49"/>
    <w:rsid w:val="005529D5"/>
    <w:rsid w:val="00553E03"/>
    <w:rsid w:val="0055714F"/>
    <w:rsid w:val="00563D94"/>
    <w:rsid w:val="00567784"/>
    <w:rsid w:val="00576237"/>
    <w:rsid w:val="005A4C37"/>
    <w:rsid w:val="005C3ABE"/>
    <w:rsid w:val="005C49F2"/>
    <w:rsid w:val="005C69BE"/>
    <w:rsid w:val="005E0E92"/>
    <w:rsid w:val="005E23AA"/>
    <w:rsid w:val="005E2F5E"/>
    <w:rsid w:val="005E57D3"/>
    <w:rsid w:val="005F378A"/>
    <w:rsid w:val="00606B5A"/>
    <w:rsid w:val="006227BE"/>
    <w:rsid w:val="00624C09"/>
    <w:rsid w:val="00644CB9"/>
    <w:rsid w:val="006470BC"/>
    <w:rsid w:val="006478E2"/>
    <w:rsid w:val="00650E01"/>
    <w:rsid w:val="00653C68"/>
    <w:rsid w:val="00673167"/>
    <w:rsid w:val="006978A0"/>
    <w:rsid w:val="006B6A0A"/>
    <w:rsid w:val="006C32E0"/>
    <w:rsid w:val="006C4101"/>
    <w:rsid w:val="006D06F6"/>
    <w:rsid w:val="006D09C4"/>
    <w:rsid w:val="006D1219"/>
    <w:rsid w:val="006E1222"/>
    <w:rsid w:val="006E501D"/>
    <w:rsid w:val="006F1410"/>
    <w:rsid w:val="006F6D6A"/>
    <w:rsid w:val="00714AC5"/>
    <w:rsid w:val="00722B08"/>
    <w:rsid w:val="00725632"/>
    <w:rsid w:val="00730B53"/>
    <w:rsid w:val="00737CD4"/>
    <w:rsid w:val="0074193E"/>
    <w:rsid w:val="007528AF"/>
    <w:rsid w:val="00757257"/>
    <w:rsid w:val="00771DC6"/>
    <w:rsid w:val="00772400"/>
    <w:rsid w:val="00772CA3"/>
    <w:rsid w:val="00793EB5"/>
    <w:rsid w:val="007961DB"/>
    <w:rsid w:val="007A397E"/>
    <w:rsid w:val="007B69DD"/>
    <w:rsid w:val="007C21C9"/>
    <w:rsid w:val="007C5123"/>
    <w:rsid w:val="007F54EA"/>
    <w:rsid w:val="00800E0E"/>
    <w:rsid w:val="00801036"/>
    <w:rsid w:val="008033EA"/>
    <w:rsid w:val="00803722"/>
    <w:rsid w:val="00807C4A"/>
    <w:rsid w:val="0081404F"/>
    <w:rsid w:val="0083193A"/>
    <w:rsid w:val="008326ED"/>
    <w:rsid w:val="00842FEF"/>
    <w:rsid w:val="00844D12"/>
    <w:rsid w:val="0085073F"/>
    <w:rsid w:val="00860DCA"/>
    <w:rsid w:val="0086157A"/>
    <w:rsid w:val="00877E01"/>
    <w:rsid w:val="008839EB"/>
    <w:rsid w:val="0088585F"/>
    <w:rsid w:val="00893A51"/>
    <w:rsid w:val="008B3BE3"/>
    <w:rsid w:val="008B5719"/>
    <w:rsid w:val="008C3F53"/>
    <w:rsid w:val="008D2C2D"/>
    <w:rsid w:val="008E2995"/>
    <w:rsid w:val="008F1966"/>
    <w:rsid w:val="009075AB"/>
    <w:rsid w:val="00920C0A"/>
    <w:rsid w:val="009224D7"/>
    <w:rsid w:val="00934BA7"/>
    <w:rsid w:val="009410DE"/>
    <w:rsid w:val="00956B92"/>
    <w:rsid w:val="009634D8"/>
    <w:rsid w:val="00965EC4"/>
    <w:rsid w:val="009668B5"/>
    <w:rsid w:val="009669F9"/>
    <w:rsid w:val="009672CA"/>
    <w:rsid w:val="009756A5"/>
    <w:rsid w:val="00975E6E"/>
    <w:rsid w:val="00986E9A"/>
    <w:rsid w:val="009A5DCE"/>
    <w:rsid w:val="009C442F"/>
    <w:rsid w:val="009E78A4"/>
    <w:rsid w:val="009F3621"/>
    <w:rsid w:val="009F5543"/>
    <w:rsid w:val="009F62D8"/>
    <w:rsid w:val="00A06065"/>
    <w:rsid w:val="00A15DB6"/>
    <w:rsid w:val="00A16EED"/>
    <w:rsid w:val="00A21222"/>
    <w:rsid w:val="00A316B5"/>
    <w:rsid w:val="00A5076B"/>
    <w:rsid w:val="00A50F62"/>
    <w:rsid w:val="00A5114D"/>
    <w:rsid w:val="00A56BFB"/>
    <w:rsid w:val="00A57487"/>
    <w:rsid w:val="00A575CD"/>
    <w:rsid w:val="00A63FCC"/>
    <w:rsid w:val="00A65532"/>
    <w:rsid w:val="00A70BBA"/>
    <w:rsid w:val="00A72439"/>
    <w:rsid w:val="00A86553"/>
    <w:rsid w:val="00AA4CCF"/>
    <w:rsid w:val="00AA5FAB"/>
    <w:rsid w:val="00AB09A4"/>
    <w:rsid w:val="00AB7728"/>
    <w:rsid w:val="00AC7A55"/>
    <w:rsid w:val="00AD49A7"/>
    <w:rsid w:val="00AE142A"/>
    <w:rsid w:val="00AE2671"/>
    <w:rsid w:val="00B04598"/>
    <w:rsid w:val="00B11BEE"/>
    <w:rsid w:val="00B21DD2"/>
    <w:rsid w:val="00B27125"/>
    <w:rsid w:val="00B31805"/>
    <w:rsid w:val="00B428C7"/>
    <w:rsid w:val="00B52F63"/>
    <w:rsid w:val="00B7290D"/>
    <w:rsid w:val="00B73737"/>
    <w:rsid w:val="00B75E66"/>
    <w:rsid w:val="00B91086"/>
    <w:rsid w:val="00B92B2B"/>
    <w:rsid w:val="00BA1FF0"/>
    <w:rsid w:val="00BA3B5C"/>
    <w:rsid w:val="00BB1F30"/>
    <w:rsid w:val="00BB29FE"/>
    <w:rsid w:val="00BC3B79"/>
    <w:rsid w:val="00BC462F"/>
    <w:rsid w:val="00BC772D"/>
    <w:rsid w:val="00BF472A"/>
    <w:rsid w:val="00C05AF5"/>
    <w:rsid w:val="00C06552"/>
    <w:rsid w:val="00C10BA6"/>
    <w:rsid w:val="00C1341A"/>
    <w:rsid w:val="00C27200"/>
    <w:rsid w:val="00C36B4C"/>
    <w:rsid w:val="00C37927"/>
    <w:rsid w:val="00C43279"/>
    <w:rsid w:val="00C43726"/>
    <w:rsid w:val="00C44749"/>
    <w:rsid w:val="00C522D7"/>
    <w:rsid w:val="00C53CCB"/>
    <w:rsid w:val="00C669D9"/>
    <w:rsid w:val="00C66CE3"/>
    <w:rsid w:val="00C74150"/>
    <w:rsid w:val="00C76EC6"/>
    <w:rsid w:val="00C777A2"/>
    <w:rsid w:val="00C809D5"/>
    <w:rsid w:val="00CA5AC8"/>
    <w:rsid w:val="00CB1727"/>
    <w:rsid w:val="00CB31FE"/>
    <w:rsid w:val="00CB3545"/>
    <w:rsid w:val="00CD7074"/>
    <w:rsid w:val="00CF65A6"/>
    <w:rsid w:val="00D03E29"/>
    <w:rsid w:val="00D20DF8"/>
    <w:rsid w:val="00D20E5D"/>
    <w:rsid w:val="00D215F6"/>
    <w:rsid w:val="00D30D6C"/>
    <w:rsid w:val="00D71E1F"/>
    <w:rsid w:val="00D92F3F"/>
    <w:rsid w:val="00D95588"/>
    <w:rsid w:val="00D9755B"/>
    <w:rsid w:val="00DA5D3C"/>
    <w:rsid w:val="00DB51D5"/>
    <w:rsid w:val="00DB5AEE"/>
    <w:rsid w:val="00DC6D73"/>
    <w:rsid w:val="00DD2648"/>
    <w:rsid w:val="00DE1839"/>
    <w:rsid w:val="00DE2B89"/>
    <w:rsid w:val="00DF3832"/>
    <w:rsid w:val="00DF771D"/>
    <w:rsid w:val="00E338F6"/>
    <w:rsid w:val="00E70947"/>
    <w:rsid w:val="00E85096"/>
    <w:rsid w:val="00E901CB"/>
    <w:rsid w:val="00EA242C"/>
    <w:rsid w:val="00EB57F4"/>
    <w:rsid w:val="00EC738F"/>
    <w:rsid w:val="00ED1B2E"/>
    <w:rsid w:val="00EE1507"/>
    <w:rsid w:val="00EE5CEA"/>
    <w:rsid w:val="00EF1420"/>
    <w:rsid w:val="00F06513"/>
    <w:rsid w:val="00F11897"/>
    <w:rsid w:val="00F12630"/>
    <w:rsid w:val="00F25086"/>
    <w:rsid w:val="00F3218C"/>
    <w:rsid w:val="00F36A8C"/>
    <w:rsid w:val="00F444D2"/>
    <w:rsid w:val="00F45F43"/>
    <w:rsid w:val="00F47CE7"/>
    <w:rsid w:val="00F53475"/>
    <w:rsid w:val="00F75983"/>
    <w:rsid w:val="00F8233A"/>
    <w:rsid w:val="00F92913"/>
    <w:rsid w:val="00FA0078"/>
    <w:rsid w:val="00FA1A60"/>
    <w:rsid w:val="00FA23AA"/>
    <w:rsid w:val="00FA361E"/>
    <w:rsid w:val="00FA69F5"/>
    <w:rsid w:val="00FB4260"/>
    <w:rsid w:val="00FC1733"/>
    <w:rsid w:val="00FC3317"/>
    <w:rsid w:val="00FE2EAD"/>
    <w:rsid w:val="00FF10F5"/>
    <w:rsid w:val="00FF2A90"/>
    <w:rsid w:val="00FF67E7"/>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AF7A195"/>
  <w15:chartTrackingRefBased/>
  <w15:docId w15:val="{A918116D-C5BA-4188-A1E1-2FD1F240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sv-SE" w:eastAsia="sv-SE"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footer"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semiHidden="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588"/>
  </w:style>
  <w:style w:type="paragraph" w:styleId="Rubrik1">
    <w:name w:val="heading 1"/>
    <w:basedOn w:val="Normal"/>
    <w:next w:val="Normal"/>
    <w:link w:val="Rubrik1Char"/>
    <w:uiPriority w:val="9"/>
    <w:qFormat/>
    <w:rsid w:val="00A15DB6"/>
    <w:pPr>
      <w:keepNext/>
      <w:keepLines/>
      <w:spacing w:after="320" w:line="240" w:lineRule="auto"/>
      <w:outlineLvl w:val="0"/>
    </w:pPr>
    <w:rPr>
      <w:rFonts w:asciiTheme="majorHAnsi" w:eastAsiaTheme="majorEastAsia" w:hAnsiTheme="majorHAnsi" w:cstheme="majorBidi"/>
      <w:sz w:val="50"/>
      <w:szCs w:val="32"/>
    </w:rPr>
  </w:style>
  <w:style w:type="paragraph" w:styleId="Rubrik2">
    <w:name w:val="heading 2"/>
    <w:basedOn w:val="Normal"/>
    <w:next w:val="Normal"/>
    <w:link w:val="Rubrik2Char"/>
    <w:uiPriority w:val="9"/>
    <w:qFormat/>
    <w:rsid w:val="00A15DB6"/>
    <w:pPr>
      <w:keepNext/>
      <w:keepLines/>
      <w:spacing w:before="300" w:after="100" w:line="240" w:lineRule="auto"/>
      <w:outlineLvl w:val="1"/>
    </w:pPr>
    <w:rPr>
      <w:rFonts w:asciiTheme="majorHAnsi" w:eastAsiaTheme="majorEastAsia" w:hAnsiTheme="majorHAnsi" w:cstheme="majorBidi"/>
      <w:b/>
      <w:sz w:val="24"/>
      <w:szCs w:val="26"/>
    </w:rPr>
  </w:style>
  <w:style w:type="paragraph" w:styleId="Rubrik3">
    <w:name w:val="heading 3"/>
    <w:basedOn w:val="Normal"/>
    <w:next w:val="Normal"/>
    <w:link w:val="Rubrik3Char"/>
    <w:uiPriority w:val="9"/>
    <w:qFormat/>
    <w:rsid w:val="00A15DB6"/>
    <w:pPr>
      <w:keepNext/>
      <w:keepLines/>
      <w:spacing w:before="300" w:after="100" w:line="240" w:lineRule="auto"/>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A15DB6"/>
    <w:pPr>
      <w:keepNext/>
      <w:keepLines/>
      <w:spacing w:before="300" w:after="100" w:line="240" w:lineRule="auto"/>
      <w:outlineLvl w:val="3"/>
    </w:pPr>
    <w:rPr>
      <w:rFonts w:asciiTheme="majorHAnsi" w:eastAsiaTheme="majorEastAsia" w:hAnsiTheme="majorHAnsi" w:cstheme="majorBidi"/>
      <w:b/>
      <w:iCs/>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uiPriority w:val="24"/>
    <w:rsid w:val="00A15DB6"/>
    <w:pPr>
      <w:spacing w:before="11160" w:after="0" w:line="240" w:lineRule="auto"/>
      <w:ind w:left="-992"/>
      <w:outlineLvl w:val="0"/>
    </w:pPr>
    <w:rPr>
      <w:rFonts w:asciiTheme="majorHAnsi" w:hAnsiTheme="majorHAnsi"/>
      <w:b/>
      <w:sz w:val="60"/>
    </w:rPr>
  </w:style>
  <w:style w:type="paragraph" w:customStyle="1" w:styleId="Underrubrikomslag">
    <w:name w:val="Underrubrik omslag"/>
    <w:basedOn w:val="Normal"/>
    <w:uiPriority w:val="24"/>
    <w:semiHidden/>
    <w:rsid w:val="00D95588"/>
    <w:pPr>
      <w:spacing w:before="660" w:after="0" w:line="240" w:lineRule="auto"/>
      <w:ind w:left="-992" w:right="851"/>
    </w:pPr>
    <w:rPr>
      <w:rFonts w:asciiTheme="majorHAnsi" w:hAnsiTheme="majorHAnsi"/>
      <w:sz w:val="24"/>
    </w:rPr>
  </w:style>
  <w:style w:type="paragraph" w:customStyle="1" w:styleId="Baksidesrubrik">
    <w:name w:val="Baksidesrubrik"/>
    <w:basedOn w:val="Normal"/>
    <w:uiPriority w:val="24"/>
    <w:semiHidden/>
    <w:rsid w:val="00E70947"/>
    <w:pPr>
      <w:spacing w:before="320" w:after="320"/>
    </w:pPr>
    <w:rPr>
      <w:rFonts w:asciiTheme="majorHAnsi" w:hAnsiTheme="majorHAnsi"/>
      <w:sz w:val="40"/>
    </w:rPr>
  </w:style>
  <w:style w:type="paragraph" w:customStyle="1" w:styleId="Upplysningar">
    <w:name w:val="Upplysningar"/>
    <w:basedOn w:val="Normal"/>
    <w:uiPriority w:val="24"/>
    <w:semiHidden/>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A15DB6"/>
    <w:rPr>
      <w:rFonts w:asciiTheme="majorHAnsi" w:eastAsiaTheme="majorEastAsia" w:hAnsiTheme="majorHAnsi" w:cstheme="majorBidi"/>
      <w:sz w:val="50"/>
      <w:szCs w:val="32"/>
    </w:rPr>
  </w:style>
  <w:style w:type="character" w:customStyle="1" w:styleId="Rubrik2Char">
    <w:name w:val="Rubrik 2 Char"/>
    <w:basedOn w:val="Standardstycketeckensnitt"/>
    <w:link w:val="Rubrik2"/>
    <w:uiPriority w:val="9"/>
    <w:rsid w:val="00A15DB6"/>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A15DB6"/>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A15DB6"/>
    <w:rPr>
      <w:rFonts w:asciiTheme="majorHAnsi" w:eastAsiaTheme="majorEastAsia" w:hAnsiTheme="majorHAnsi" w:cstheme="majorBidi"/>
      <w:b/>
      <w:iCs/>
      <w:sz w:val="20"/>
    </w:rPr>
  </w:style>
  <w:style w:type="paragraph" w:styleId="Sidfot">
    <w:name w:val="footer"/>
    <w:basedOn w:val="Normal"/>
    <w:link w:val="SidfotChar"/>
    <w:rsid w:val="00A15DB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A15DB6"/>
    <w:rPr>
      <w:rFonts w:asciiTheme="majorHAnsi" w:hAnsiTheme="majorHAnsi"/>
      <w:sz w:val="20"/>
    </w:rPr>
  </w:style>
  <w:style w:type="character" w:styleId="Sidnummer">
    <w:name w:val="page number"/>
    <w:basedOn w:val="Standardstycketeckensnitt"/>
    <w:uiPriority w:val="99"/>
    <w:rsid w:val="00A15DB6"/>
    <w:rPr>
      <w:rFonts w:asciiTheme="majorHAnsi" w:hAnsiTheme="majorHAnsi"/>
      <w:sz w:val="16"/>
    </w:rPr>
  </w:style>
  <w:style w:type="paragraph" w:customStyle="1" w:styleId="Faktarutatitel">
    <w:name w:val="Faktaruta titel"/>
    <w:basedOn w:val="Normal"/>
    <w:uiPriority w:val="24"/>
    <w:rsid w:val="00A15DB6"/>
    <w:pPr>
      <w:spacing w:line="240" w:lineRule="auto"/>
      <w:outlineLvl w:val="1"/>
    </w:pPr>
    <w:rPr>
      <w:rFonts w:asciiTheme="majorHAnsi" w:hAnsiTheme="majorHAnsi"/>
    </w:rPr>
  </w:style>
  <w:style w:type="paragraph" w:customStyle="1" w:styleId="Faktarutatext">
    <w:name w:val="Faktaruta text"/>
    <w:basedOn w:val="Normal"/>
    <w:uiPriority w:val="24"/>
    <w:rsid w:val="00576237"/>
    <w:pPr>
      <w:spacing w:after="0" w:line="259" w:lineRule="auto"/>
    </w:pPr>
    <w:rPr>
      <w:rFonts w:asciiTheme="majorHAnsi" w:hAnsiTheme="majorHAnsi"/>
      <w:sz w:val="18"/>
    </w:rPr>
  </w:style>
  <w:style w:type="table" w:styleId="Tabellrutnt">
    <w:name w:val="Table Grid"/>
    <w:basedOn w:val="Normaltabell"/>
    <w:uiPriority w:val="59"/>
    <w:rsid w:val="003E1E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ktarutaSKL">
    <w:name w:val="Faktaruta SKL"/>
    <w:basedOn w:val="Normaltabell"/>
    <w:uiPriority w:val="99"/>
    <w:rsid w:val="003E1E79"/>
    <w:pPr>
      <w:spacing w:after="0"/>
    </w:pPr>
    <w:rPr>
      <w:rFonts w:asciiTheme="majorHAnsi" w:hAnsiTheme="majorHAnsi"/>
      <w:sz w:val="18"/>
    </w:rPr>
    <w:tblPr/>
    <w:tcPr>
      <w:shd w:val="clear" w:color="auto" w:fill="FFF2D7"/>
    </w:tc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A15DB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5DB6"/>
  </w:style>
  <w:style w:type="numbering" w:customStyle="1" w:styleId="Listformatpunktlista">
    <w:name w:val="Listformat punktlista"/>
    <w:uiPriority w:val="99"/>
    <w:rsid w:val="005C3ABE"/>
    <w:pPr>
      <w:numPr>
        <w:numId w:val="4"/>
      </w:numPr>
    </w:pPr>
  </w:style>
  <w:style w:type="numbering" w:customStyle="1" w:styleId="Listformatnumreradlista">
    <w:name w:val="Listformat numrerad lista"/>
    <w:uiPriority w:val="99"/>
    <w:rsid w:val="002E506B"/>
    <w:pPr>
      <w:numPr>
        <w:numId w:val="5"/>
      </w:numPr>
    </w:pPr>
  </w:style>
  <w:style w:type="paragraph" w:styleId="Punktlista">
    <w:name w:val="List Bullet"/>
    <w:basedOn w:val="Normal"/>
    <w:uiPriority w:val="10"/>
    <w:qFormat/>
    <w:rsid w:val="005C3ABE"/>
    <w:pPr>
      <w:numPr>
        <w:numId w:val="4"/>
      </w:numPr>
      <w:contextualSpacing/>
    </w:pPr>
  </w:style>
  <w:style w:type="paragraph" w:styleId="Punktlista2">
    <w:name w:val="List Bullet 2"/>
    <w:basedOn w:val="Normal"/>
    <w:uiPriority w:val="10"/>
    <w:qFormat/>
    <w:rsid w:val="005C3ABE"/>
    <w:pPr>
      <w:numPr>
        <w:ilvl w:val="1"/>
        <w:numId w:val="4"/>
      </w:numPr>
      <w:contextualSpacing/>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0"/>
    <w:qFormat/>
    <w:rsid w:val="002E506B"/>
    <w:pPr>
      <w:numPr>
        <w:numId w:val="9"/>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styleId="Brdtext">
    <w:name w:val="Body Text"/>
    <w:basedOn w:val="Normal"/>
    <w:link w:val="BrdtextChar"/>
    <w:semiHidden/>
    <w:rsid w:val="00AD49A7"/>
  </w:style>
  <w:style w:type="character" w:customStyle="1" w:styleId="BrdtextChar">
    <w:name w:val="Brödtext Char"/>
    <w:basedOn w:val="Standardstycketeckensnitt"/>
    <w:link w:val="Brdtext"/>
    <w:semiHidden/>
    <w:rsid w:val="00AD49A7"/>
  </w:style>
  <w:style w:type="table" w:customStyle="1" w:styleId="SKLstandard">
    <w:name w:val="SKL standard"/>
    <w:basedOn w:val="Normaltabell"/>
    <w:uiPriority w:val="99"/>
    <w:rsid w:val="00C66CE3"/>
    <w:rPr>
      <w:rFonts w:asciiTheme="majorHAnsi" w:hAnsiTheme="majorHAnsi"/>
      <w:sz w:val="18"/>
    </w:rPr>
    <w:tblPr>
      <w:tblBorders>
        <w:top w:val="single" w:sz="4" w:space="0" w:color="D7D1CA" w:themeColor="accent4"/>
        <w:left w:val="single" w:sz="4" w:space="0" w:color="D7D1CA" w:themeColor="accent4"/>
        <w:bottom w:val="single" w:sz="4" w:space="0" w:color="D7D1CA" w:themeColor="accent4"/>
        <w:right w:val="single" w:sz="4" w:space="0" w:color="D7D1CA" w:themeColor="accent4"/>
        <w:insideH w:val="single" w:sz="4" w:space="0" w:color="D7D1CA" w:themeColor="accent4"/>
        <w:insideV w:val="single" w:sz="4" w:space="0" w:color="D7D1CA" w:themeColor="accent4"/>
      </w:tblBorders>
    </w:tblPr>
    <w:tblStylePr w:type="firstRow">
      <w:rPr>
        <w:b/>
        <w:sz w:val="20"/>
      </w:rPr>
    </w:tblStylePr>
  </w:style>
  <w:style w:type="paragraph" w:customStyle="1" w:styleId="Frordsrubrik">
    <w:name w:val="Förordsrubrik"/>
    <w:basedOn w:val="Normal"/>
    <w:next w:val="Normal"/>
    <w:semiHidden/>
    <w:qFormat/>
    <w:rsid w:val="00A15DB6"/>
    <w:pPr>
      <w:spacing w:line="240" w:lineRule="auto"/>
      <w:outlineLvl w:val="0"/>
    </w:pPr>
    <w:rPr>
      <w:rFonts w:asciiTheme="majorHAnsi" w:hAnsiTheme="majorHAnsi"/>
      <w:sz w:val="32"/>
    </w:rPr>
  </w:style>
  <w:style w:type="paragraph" w:customStyle="1" w:styleId="Kapitelrubrik">
    <w:name w:val="Kapitelrubrik"/>
    <w:basedOn w:val="Rubrik1"/>
    <w:next w:val="Rubrik1"/>
    <w:link w:val="KapitelrubrikChar"/>
    <w:uiPriority w:val="7"/>
    <w:qFormat/>
    <w:rsid w:val="0040151D"/>
    <w:pPr>
      <w:pageBreakBefore/>
      <w:numPr>
        <w:numId w:val="14"/>
      </w:numPr>
      <w:spacing w:after="720"/>
    </w:pPr>
    <w:rPr>
      <w:rFonts w:eastAsiaTheme="minorEastAsia" w:cstheme="minorBidi"/>
      <w:b/>
      <w:color w:val="000000"/>
      <w:sz w:val="56"/>
      <w:szCs w:val="160"/>
      <w:lang w:eastAsia="en-US" w:bidi="en-US"/>
    </w:rPr>
  </w:style>
  <w:style w:type="paragraph" w:styleId="Innehllsfrteckningsrubrik">
    <w:name w:val="TOC Heading"/>
    <w:basedOn w:val="Rubrik1"/>
    <w:next w:val="Normal"/>
    <w:uiPriority w:val="39"/>
    <w:qFormat/>
    <w:rsid w:val="007F54EA"/>
    <w:pPr>
      <w:spacing w:after="100"/>
    </w:pPr>
    <w:rPr>
      <w:sz w:val="32"/>
    </w:rPr>
  </w:style>
  <w:style w:type="paragraph" w:styleId="Innehll2">
    <w:name w:val="toc 2"/>
    <w:basedOn w:val="Normal"/>
    <w:next w:val="Normal"/>
    <w:autoRedefine/>
    <w:uiPriority w:val="39"/>
    <w:rsid w:val="00502FA9"/>
    <w:pPr>
      <w:spacing w:after="100"/>
    </w:pPr>
    <w:rPr>
      <w:rFonts w:asciiTheme="majorHAnsi" w:hAnsiTheme="majorHAnsi"/>
      <w:sz w:val="20"/>
    </w:rPr>
  </w:style>
  <w:style w:type="paragraph" w:styleId="Innehll1">
    <w:name w:val="toc 1"/>
    <w:basedOn w:val="Normal"/>
    <w:next w:val="Normal"/>
    <w:autoRedefine/>
    <w:uiPriority w:val="39"/>
    <w:rsid w:val="00502FA9"/>
    <w:pPr>
      <w:spacing w:after="100"/>
    </w:pPr>
    <w:rPr>
      <w:rFonts w:asciiTheme="majorHAnsi" w:hAnsiTheme="majorHAnsi"/>
      <w:b/>
      <w:sz w:val="20"/>
    </w:rPr>
  </w:style>
  <w:style w:type="character" w:styleId="Hyperlnk">
    <w:name w:val="Hyperlink"/>
    <w:basedOn w:val="Standardstycketeckensnitt"/>
    <w:uiPriority w:val="99"/>
    <w:unhideWhenUsed/>
    <w:rsid w:val="00502FA9"/>
    <w:rPr>
      <w:color w:val="0563C1" w:themeColor="hyperlink"/>
      <w:u w:val="single"/>
    </w:rPr>
  </w:style>
  <w:style w:type="paragraph" w:styleId="Innehll3">
    <w:name w:val="toc 3"/>
    <w:basedOn w:val="Normal"/>
    <w:next w:val="Normal"/>
    <w:autoRedefine/>
    <w:uiPriority w:val="39"/>
    <w:rsid w:val="00502FA9"/>
    <w:pPr>
      <w:spacing w:after="100"/>
      <w:ind w:left="113"/>
    </w:pPr>
    <w:rPr>
      <w:rFonts w:asciiTheme="majorHAnsi" w:hAnsiTheme="majorHAnsi"/>
      <w:sz w:val="20"/>
    </w:rPr>
  </w:style>
  <w:style w:type="table" w:styleId="Tabellrutntljust">
    <w:name w:val="Grid Table Light"/>
    <w:basedOn w:val="Normaltabell"/>
    <w:uiPriority w:val="40"/>
    <w:rsid w:val="006731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umreradlista2">
    <w:name w:val="List Number 2"/>
    <w:basedOn w:val="Normal"/>
    <w:uiPriority w:val="10"/>
    <w:qFormat/>
    <w:rsid w:val="002E506B"/>
    <w:pPr>
      <w:numPr>
        <w:ilvl w:val="1"/>
        <w:numId w:val="9"/>
      </w:numPr>
      <w:contextualSpacing/>
    </w:pPr>
  </w:style>
  <w:style w:type="paragraph" w:styleId="Numreradlista3">
    <w:name w:val="List Number 3"/>
    <w:basedOn w:val="Normal"/>
    <w:uiPriority w:val="10"/>
    <w:qFormat/>
    <w:rsid w:val="002E506B"/>
    <w:pPr>
      <w:numPr>
        <w:ilvl w:val="2"/>
        <w:numId w:val="9"/>
      </w:numPr>
      <w:contextualSpacing/>
    </w:pPr>
  </w:style>
  <w:style w:type="numbering" w:customStyle="1" w:styleId="Kapitelnumrering">
    <w:name w:val="Kapitelnumrering"/>
    <w:uiPriority w:val="99"/>
    <w:rsid w:val="0040151D"/>
    <w:pPr>
      <w:numPr>
        <w:numId w:val="10"/>
      </w:numPr>
    </w:pPr>
  </w:style>
  <w:style w:type="character" w:customStyle="1" w:styleId="KapitelrubrikChar">
    <w:name w:val="Kapitelrubrik Char"/>
    <w:basedOn w:val="Rubrik1Char"/>
    <w:link w:val="Kapitelrubrik"/>
    <w:uiPriority w:val="7"/>
    <w:rsid w:val="0040151D"/>
    <w:rPr>
      <w:rFonts w:asciiTheme="majorHAnsi" w:eastAsiaTheme="minorEastAsia" w:hAnsiTheme="majorHAnsi" w:cstheme="minorBidi"/>
      <w:b/>
      <w:color w:val="000000"/>
      <w:sz w:val="56"/>
      <w:szCs w:val="160"/>
      <w:lang w:eastAsia="en-US" w:bidi="en-US"/>
    </w:rPr>
  </w:style>
  <w:style w:type="character" w:styleId="AnvndHyperlnk">
    <w:name w:val="FollowedHyperlink"/>
    <w:basedOn w:val="Standardstycketeckensnitt"/>
    <w:uiPriority w:val="99"/>
    <w:semiHidden/>
    <w:rsid w:val="00394C55"/>
    <w:rPr>
      <w:color w:val="954F72" w:themeColor="followedHyperlink"/>
      <w:u w:val="single"/>
    </w:rPr>
  </w:style>
  <w:style w:type="paragraph" w:styleId="Liststycke">
    <w:name w:val="List Paragraph"/>
    <w:basedOn w:val="Normal"/>
    <w:uiPriority w:val="34"/>
    <w:qFormat/>
    <w:rsid w:val="00CB31FE"/>
    <w:pPr>
      <w:spacing w:after="120" w:line="300" w:lineRule="atLeast"/>
      <w:ind w:left="720"/>
      <w:contextualSpacing/>
    </w:pPr>
    <w:rPr>
      <w:rFonts w:ascii="Times New Roman" w:hAnsi="Times New Roman"/>
      <w:szCs w:val="20"/>
    </w:rPr>
  </w:style>
  <w:style w:type="paragraph" w:styleId="Ballongtext">
    <w:name w:val="Balloon Text"/>
    <w:basedOn w:val="Normal"/>
    <w:link w:val="BallongtextChar"/>
    <w:uiPriority w:val="99"/>
    <w:semiHidden/>
    <w:unhideWhenUsed/>
    <w:rsid w:val="000F2DA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2DA6"/>
    <w:rPr>
      <w:rFonts w:ascii="Segoe UI" w:hAnsi="Segoe UI" w:cs="Segoe UI"/>
      <w:sz w:val="18"/>
      <w:szCs w:val="18"/>
    </w:rPr>
  </w:style>
  <w:style w:type="paragraph" w:customStyle="1" w:styleId="E8EF508D770A47B6B2B58911300F8B19">
    <w:name w:val="E8EF508D770A47B6B2B58911300F8B19"/>
    <w:rsid w:val="00526A49"/>
    <w:pPr>
      <w:spacing w:after="160" w:line="259" w:lineRule="auto"/>
    </w:pPr>
    <w:rPr>
      <w:rFonts w:eastAsiaTheme="minorEastAsia" w:cstheme="minorBidi"/>
    </w:rPr>
  </w:style>
  <w:style w:type="character" w:customStyle="1" w:styleId="UnresolvedMention">
    <w:name w:val="Unresolved Mention"/>
    <w:basedOn w:val="Standardstycketeckensnitt"/>
    <w:uiPriority w:val="99"/>
    <w:semiHidden/>
    <w:unhideWhenUsed/>
    <w:rsid w:val="00127E77"/>
    <w:rPr>
      <w:color w:val="605E5C"/>
      <w:shd w:val="clear" w:color="auto" w:fill="E1DFDD"/>
    </w:rPr>
  </w:style>
  <w:style w:type="paragraph" w:customStyle="1" w:styleId="Default">
    <w:name w:val="Default"/>
    <w:rsid w:val="004D5329"/>
    <w:pPr>
      <w:autoSpaceDE w:val="0"/>
      <w:autoSpaceDN w:val="0"/>
      <w:adjustRightInd w:val="0"/>
      <w:spacing w:after="0" w:line="240" w:lineRule="auto"/>
    </w:pPr>
    <w:rPr>
      <w:rFonts w:ascii="Times New Roman" w:hAnsi="Times New Roman"/>
      <w:color w:val="000000"/>
      <w:sz w:val="24"/>
      <w:szCs w:val="24"/>
    </w:rPr>
  </w:style>
  <w:style w:type="character" w:styleId="Stark">
    <w:name w:val="Strong"/>
    <w:basedOn w:val="Standardstycketeckensnitt"/>
    <w:uiPriority w:val="22"/>
    <w:qFormat/>
    <w:rsid w:val="008839EB"/>
    <w:rPr>
      <w:b/>
      <w:bCs/>
    </w:rPr>
  </w:style>
  <w:style w:type="paragraph" w:customStyle="1" w:styleId="Normal1">
    <w:name w:val="Normal1"/>
    <w:basedOn w:val="Normal"/>
    <w:rsid w:val="009E78A4"/>
    <w:pPr>
      <w:spacing w:before="100" w:beforeAutospacing="1" w:after="100" w:afterAutospacing="1" w:line="240" w:lineRule="auto"/>
    </w:pPr>
    <w:rPr>
      <w:rFonts w:ascii="Open Sans" w:hAnsi="Open Sans" w:cs="Open Sans"/>
      <w:color w:val="222222"/>
      <w:sz w:val="24"/>
      <w:szCs w:val="24"/>
    </w:rPr>
  </w:style>
  <w:style w:type="paragraph" w:customStyle="1" w:styleId="preamble">
    <w:name w:val="preamble"/>
    <w:basedOn w:val="Normal"/>
    <w:rsid w:val="009E78A4"/>
    <w:pPr>
      <w:spacing w:before="100" w:beforeAutospacing="1" w:after="100" w:afterAutospacing="1" w:line="240" w:lineRule="auto"/>
    </w:pPr>
    <w:rPr>
      <w:rFonts w:ascii="Open Sans" w:hAnsi="Open Sans" w:cs="Open Sans"/>
      <w:color w:val="222222"/>
      <w:sz w:val="24"/>
      <w:szCs w:val="24"/>
    </w:rPr>
  </w:style>
  <w:style w:type="paragraph" w:styleId="Normalwebb">
    <w:name w:val="Normal (Web)"/>
    <w:basedOn w:val="Normal"/>
    <w:uiPriority w:val="99"/>
    <w:semiHidden/>
    <w:unhideWhenUsed/>
    <w:rsid w:val="003A4FC1"/>
    <w:pPr>
      <w:spacing w:before="100" w:beforeAutospacing="1" w:after="100" w:afterAutospacing="1" w:line="240" w:lineRule="auto"/>
    </w:pPr>
    <w:rPr>
      <w:rFonts w:ascii="Times New Roman" w:hAnsi="Times New Roman"/>
      <w:sz w:val="24"/>
      <w:szCs w:val="24"/>
    </w:rPr>
  </w:style>
  <w:style w:type="character" w:customStyle="1" w:styleId="1RubrikChar">
    <w:name w:val="1 Rubrik Char"/>
    <w:basedOn w:val="Standardstycketeckensnitt"/>
    <w:link w:val="1Rubrik"/>
    <w:locked/>
    <w:rsid w:val="00C43726"/>
    <w:rPr>
      <w:rFonts w:ascii="Arial" w:eastAsiaTheme="majorEastAsia" w:hAnsi="Arial" w:cstheme="majorBidi"/>
      <w:b/>
      <w:spacing w:val="5"/>
      <w:kern w:val="28"/>
      <w:sz w:val="36"/>
      <w:szCs w:val="36"/>
    </w:rPr>
  </w:style>
  <w:style w:type="paragraph" w:customStyle="1" w:styleId="1Rubrik">
    <w:name w:val="1 Rubrik"/>
    <w:basedOn w:val="Rubrik"/>
    <w:link w:val="1RubrikChar"/>
    <w:rsid w:val="00C43726"/>
    <w:pPr>
      <w:spacing w:after="120"/>
      <w:ind w:left="1701"/>
    </w:pPr>
    <w:rPr>
      <w:rFonts w:ascii="Arial" w:hAnsi="Arial"/>
      <w:b/>
      <w:spacing w:val="5"/>
      <w:sz w:val="36"/>
      <w:szCs w:val="36"/>
    </w:rPr>
  </w:style>
  <w:style w:type="paragraph" w:styleId="Rubrik">
    <w:name w:val="Title"/>
    <w:basedOn w:val="Normal"/>
    <w:next w:val="Normal"/>
    <w:link w:val="RubrikChar"/>
    <w:uiPriority w:val="10"/>
    <w:semiHidden/>
    <w:qFormat/>
    <w:rsid w:val="00C437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C43726"/>
    <w:rPr>
      <w:rFonts w:asciiTheme="majorHAnsi" w:eastAsiaTheme="majorEastAsia" w:hAnsiTheme="majorHAnsi" w:cstheme="majorBidi"/>
      <w:spacing w:val="-10"/>
      <w:kern w:val="28"/>
      <w:sz w:val="56"/>
      <w:szCs w:val="56"/>
    </w:rPr>
  </w:style>
  <w:style w:type="character" w:styleId="Betoning">
    <w:name w:val="Emphasis"/>
    <w:basedOn w:val="Standardstycketeckensnitt"/>
    <w:uiPriority w:val="20"/>
    <w:qFormat/>
    <w:rsid w:val="00C522D7"/>
    <w:rPr>
      <w:i/>
      <w:iCs/>
    </w:rPr>
  </w:style>
  <w:style w:type="character" w:customStyle="1" w:styleId="BrdtextGaramondChar">
    <w:name w:val="Brödtext Garamond Char"/>
    <w:basedOn w:val="Standardstycketeckensnitt"/>
    <w:link w:val="BrdtextGaramond"/>
    <w:locked/>
    <w:rsid w:val="0035782A"/>
    <w:rPr>
      <w:rFonts w:ascii="Garamond" w:hAnsi="Garamond"/>
      <w:sz w:val="24"/>
      <w:szCs w:val="24"/>
    </w:rPr>
  </w:style>
  <w:style w:type="paragraph" w:customStyle="1" w:styleId="BrdtextGaramond">
    <w:name w:val="Brödtext Garamond"/>
    <w:basedOn w:val="Normal"/>
    <w:link w:val="BrdtextGaramondChar"/>
    <w:qFormat/>
    <w:rsid w:val="0035782A"/>
    <w:pPr>
      <w:spacing w:after="0" w:line="240" w:lineRule="auto"/>
      <w:ind w:left="1701"/>
    </w:pPr>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7855">
      <w:bodyDiv w:val="1"/>
      <w:marLeft w:val="0"/>
      <w:marRight w:val="0"/>
      <w:marTop w:val="0"/>
      <w:marBottom w:val="0"/>
      <w:divBdr>
        <w:top w:val="none" w:sz="0" w:space="0" w:color="auto"/>
        <w:left w:val="none" w:sz="0" w:space="0" w:color="auto"/>
        <w:bottom w:val="none" w:sz="0" w:space="0" w:color="auto"/>
        <w:right w:val="none" w:sz="0" w:space="0" w:color="auto"/>
      </w:divBdr>
      <w:divsChild>
        <w:div w:id="1870144558">
          <w:marLeft w:val="403"/>
          <w:marRight w:val="0"/>
          <w:marTop w:val="0"/>
          <w:marBottom w:val="240"/>
          <w:divBdr>
            <w:top w:val="none" w:sz="0" w:space="0" w:color="auto"/>
            <w:left w:val="none" w:sz="0" w:space="0" w:color="auto"/>
            <w:bottom w:val="none" w:sz="0" w:space="0" w:color="auto"/>
            <w:right w:val="none" w:sz="0" w:space="0" w:color="auto"/>
          </w:divBdr>
        </w:div>
        <w:div w:id="309943516">
          <w:marLeft w:val="403"/>
          <w:marRight w:val="0"/>
          <w:marTop w:val="0"/>
          <w:marBottom w:val="240"/>
          <w:divBdr>
            <w:top w:val="none" w:sz="0" w:space="0" w:color="auto"/>
            <w:left w:val="none" w:sz="0" w:space="0" w:color="auto"/>
            <w:bottom w:val="none" w:sz="0" w:space="0" w:color="auto"/>
            <w:right w:val="none" w:sz="0" w:space="0" w:color="auto"/>
          </w:divBdr>
        </w:div>
        <w:div w:id="1763380553">
          <w:marLeft w:val="403"/>
          <w:marRight w:val="0"/>
          <w:marTop w:val="0"/>
          <w:marBottom w:val="240"/>
          <w:divBdr>
            <w:top w:val="none" w:sz="0" w:space="0" w:color="auto"/>
            <w:left w:val="none" w:sz="0" w:space="0" w:color="auto"/>
            <w:bottom w:val="none" w:sz="0" w:space="0" w:color="auto"/>
            <w:right w:val="none" w:sz="0" w:space="0" w:color="auto"/>
          </w:divBdr>
        </w:div>
        <w:div w:id="902640047">
          <w:marLeft w:val="403"/>
          <w:marRight w:val="0"/>
          <w:marTop w:val="0"/>
          <w:marBottom w:val="240"/>
          <w:divBdr>
            <w:top w:val="none" w:sz="0" w:space="0" w:color="auto"/>
            <w:left w:val="none" w:sz="0" w:space="0" w:color="auto"/>
            <w:bottom w:val="none" w:sz="0" w:space="0" w:color="auto"/>
            <w:right w:val="none" w:sz="0" w:space="0" w:color="auto"/>
          </w:divBdr>
        </w:div>
        <w:div w:id="760953133">
          <w:marLeft w:val="403"/>
          <w:marRight w:val="0"/>
          <w:marTop w:val="0"/>
          <w:marBottom w:val="240"/>
          <w:divBdr>
            <w:top w:val="none" w:sz="0" w:space="0" w:color="auto"/>
            <w:left w:val="none" w:sz="0" w:space="0" w:color="auto"/>
            <w:bottom w:val="none" w:sz="0" w:space="0" w:color="auto"/>
            <w:right w:val="none" w:sz="0" w:space="0" w:color="auto"/>
          </w:divBdr>
        </w:div>
      </w:divsChild>
    </w:div>
    <w:div w:id="184901961">
      <w:bodyDiv w:val="1"/>
      <w:marLeft w:val="0"/>
      <w:marRight w:val="0"/>
      <w:marTop w:val="0"/>
      <w:marBottom w:val="0"/>
      <w:divBdr>
        <w:top w:val="none" w:sz="0" w:space="0" w:color="auto"/>
        <w:left w:val="none" w:sz="0" w:space="0" w:color="auto"/>
        <w:bottom w:val="none" w:sz="0" w:space="0" w:color="auto"/>
        <w:right w:val="none" w:sz="0" w:space="0" w:color="auto"/>
      </w:divBdr>
    </w:div>
    <w:div w:id="256526416">
      <w:bodyDiv w:val="1"/>
      <w:marLeft w:val="0"/>
      <w:marRight w:val="0"/>
      <w:marTop w:val="0"/>
      <w:marBottom w:val="0"/>
      <w:divBdr>
        <w:top w:val="none" w:sz="0" w:space="0" w:color="auto"/>
        <w:left w:val="none" w:sz="0" w:space="0" w:color="auto"/>
        <w:bottom w:val="none" w:sz="0" w:space="0" w:color="auto"/>
        <w:right w:val="none" w:sz="0" w:space="0" w:color="auto"/>
      </w:divBdr>
    </w:div>
    <w:div w:id="258370108">
      <w:bodyDiv w:val="1"/>
      <w:marLeft w:val="0"/>
      <w:marRight w:val="0"/>
      <w:marTop w:val="0"/>
      <w:marBottom w:val="0"/>
      <w:divBdr>
        <w:top w:val="none" w:sz="0" w:space="0" w:color="auto"/>
        <w:left w:val="none" w:sz="0" w:space="0" w:color="auto"/>
        <w:bottom w:val="none" w:sz="0" w:space="0" w:color="auto"/>
        <w:right w:val="none" w:sz="0" w:space="0" w:color="auto"/>
      </w:divBdr>
    </w:div>
    <w:div w:id="330644028">
      <w:bodyDiv w:val="1"/>
      <w:marLeft w:val="0"/>
      <w:marRight w:val="0"/>
      <w:marTop w:val="0"/>
      <w:marBottom w:val="0"/>
      <w:divBdr>
        <w:top w:val="none" w:sz="0" w:space="0" w:color="auto"/>
        <w:left w:val="none" w:sz="0" w:space="0" w:color="auto"/>
        <w:bottom w:val="none" w:sz="0" w:space="0" w:color="auto"/>
        <w:right w:val="none" w:sz="0" w:space="0" w:color="auto"/>
      </w:divBdr>
    </w:div>
    <w:div w:id="434130206">
      <w:bodyDiv w:val="1"/>
      <w:marLeft w:val="0"/>
      <w:marRight w:val="0"/>
      <w:marTop w:val="3465"/>
      <w:marBottom w:val="0"/>
      <w:divBdr>
        <w:top w:val="none" w:sz="0" w:space="0" w:color="auto"/>
        <w:left w:val="none" w:sz="0" w:space="0" w:color="auto"/>
        <w:bottom w:val="none" w:sz="0" w:space="0" w:color="auto"/>
        <w:right w:val="none" w:sz="0" w:space="0" w:color="auto"/>
      </w:divBdr>
      <w:divsChild>
        <w:div w:id="258610728">
          <w:marLeft w:val="0"/>
          <w:marRight w:val="0"/>
          <w:marTop w:val="0"/>
          <w:marBottom w:val="0"/>
          <w:divBdr>
            <w:top w:val="none" w:sz="0" w:space="0" w:color="auto"/>
            <w:left w:val="none" w:sz="0" w:space="0" w:color="auto"/>
            <w:bottom w:val="none" w:sz="0" w:space="0" w:color="auto"/>
            <w:right w:val="none" w:sz="0" w:space="0" w:color="auto"/>
          </w:divBdr>
          <w:divsChild>
            <w:div w:id="1198157422">
              <w:marLeft w:val="0"/>
              <w:marRight w:val="0"/>
              <w:marTop w:val="0"/>
              <w:marBottom w:val="0"/>
              <w:divBdr>
                <w:top w:val="none" w:sz="0" w:space="0" w:color="auto"/>
                <w:left w:val="none" w:sz="0" w:space="0" w:color="auto"/>
                <w:bottom w:val="none" w:sz="0" w:space="0" w:color="auto"/>
                <w:right w:val="none" w:sz="0" w:space="0" w:color="auto"/>
              </w:divBdr>
              <w:divsChild>
                <w:div w:id="549464302">
                  <w:marLeft w:val="0"/>
                  <w:marRight w:val="0"/>
                  <w:marTop w:val="0"/>
                  <w:marBottom w:val="0"/>
                  <w:divBdr>
                    <w:top w:val="none" w:sz="0" w:space="0" w:color="auto"/>
                    <w:left w:val="none" w:sz="0" w:space="0" w:color="auto"/>
                    <w:bottom w:val="none" w:sz="0" w:space="0" w:color="auto"/>
                    <w:right w:val="none" w:sz="0" w:space="0" w:color="auto"/>
                  </w:divBdr>
                  <w:divsChild>
                    <w:div w:id="1559247877">
                      <w:marLeft w:val="0"/>
                      <w:marRight w:val="0"/>
                      <w:marTop w:val="0"/>
                      <w:marBottom w:val="0"/>
                      <w:divBdr>
                        <w:top w:val="none" w:sz="0" w:space="0" w:color="auto"/>
                        <w:left w:val="none" w:sz="0" w:space="0" w:color="auto"/>
                        <w:bottom w:val="none" w:sz="0" w:space="0" w:color="auto"/>
                        <w:right w:val="none" w:sz="0" w:space="0" w:color="auto"/>
                      </w:divBdr>
                      <w:divsChild>
                        <w:div w:id="1088889053">
                          <w:marLeft w:val="0"/>
                          <w:marRight w:val="0"/>
                          <w:marTop w:val="0"/>
                          <w:marBottom w:val="0"/>
                          <w:divBdr>
                            <w:top w:val="none" w:sz="0" w:space="0" w:color="auto"/>
                            <w:left w:val="none" w:sz="0" w:space="0" w:color="auto"/>
                            <w:bottom w:val="none" w:sz="0" w:space="0" w:color="auto"/>
                            <w:right w:val="none" w:sz="0" w:space="0" w:color="auto"/>
                          </w:divBdr>
                          <w:divsChild>
                            <w:div w:id="219438301">
                              <w:marLeft w:val="0"/>
                              <w:marRight w:val="0"/>
                              <w:marTop w:val="0"/>
                              <w:marBottom w:val="0"/>
                              <w:divBdr>
                                <w:top w:val="none" w:sz="0" w:space="0" w:color="auto"/>
                                <w:left w:val="none" w:sz="0" w:space="0" w:color="auto"/>
                                <w:bottom w:val="none" w:sz="0" w:space="0" w:color="auto"/>
                                <w:right w:val="none" w:sz="0" w:space="0" w:color="auto"/>
                              </w:divBdr>
                              <w:divsChild>
                                <w:div w:id="1233202867">
                                  <w:marLeft w:val="0"/>
                                  <w:marRight w:val="0"/>
                                  <w:marTop w:val="0"/>
                                  <w:marBottom w:val="0"/>
                                  <w:divBdr>
                                    <w:top w:val="none" w:sz="0" w:space="0" w:color="auto"/>
                                    <w:left w:val="none" w:sz="0" w:space="0" w:color="auto"/>
                                    <w:bottom w:val="none" w:sz="0" w:space="0" w:color="auto"/>
                                    <w:right w:val="none" w:sz="0" w:space="0" w:color="auto"/>
                                  </w:divBdr>
                                  <w:divsChild>
                                    <w:div w:id="1202479990">
                                      <w:marLeft w:val="0"/>
                                      <w:marRight w:val="0"/>
                                      <w:marTop w:val="0"/>
                                      <w:marBottom w:val="0"/>
                                      <w:divBdr>
                                        <w:top w:val="none" w:sz="0" w:space="0" w:color="auto"/>
                                        <w:left w:val="none" w:sz="0" w:space="0" w:color="auto"/>
                                        <w:bottom w:val="none" w:sz="0" w:space="0" w:color="auto"/>
                                        <w:right w:val="none" w:sz="0" w:space="0" w:color="auto"/>
                                      </w:divBdr>
                                      <w:divsChild>
                                        <w:div w:id="1356805929">
                                          <w:marLeft w:val="0"/>
                                          <w:marRight w:val="0"/>
                                          <w:marTop w:val="0"/>
                                          <w:marBottom w:val="0"/>
                                          <w:divBdr>
                                            <w:top w:val="none" w:sz="0" w:space="0" w:color="auto"/>
                                            <w:left w:val="none" w:sz="0" w:space="0" w:color="auto"/>
                                            <w:bottom w:val="none" w:sz="0" w:space="0" w:color="auto"/>
                                            <w:right w:val="none" w:sz="0" w:space="0" w:color="auto"/>
                                          </w:divBdr>
                                          <w:divsChild>
                                            <w:div w:id="1803764371">
                                              <w:marLeft w:val="0"/>
                                              <w:marRight w:val="0"/>
                                              <w:marTop w:val="0"/>
                                              <w:marBottom w:val="0"/>
                                              <w:divBdr>
                                                <w:top w:val="none" w:sz="0" w:space="0" w:color="auto"/>
                                                <w:left w:val="none" w:sz="0" w:space="0" w:color="auto"/>
                                                <w:bottom w:val="none" w:sz="0" w:space="0" w:color="auto"/>
                                                <w:right w:val="none" w:sz="0" w:space="0" w:color="auto"/>
                                              </w:divBdr>
                                              <w:divsChild>
                                                <w:div w:id="658460754">
                                                  <w:marLeft w:val="0"/>
                                                  <w:marRight w:val="0"/>
                                                  <w:marTop w:val="0"/>
                                                  <w:marBottom w:val="0"/>
                                                  <w:divBdr>
                                                    <w:top w:val="none" w:sz="0" w:space="0" w:color="auto"/>
                                                    <w:left w:val="none" w:sz="0" w:space="0" w:color="auto"/>
                                                    <w:bottom w:val="none" w:sz="0" w:space="0" w:color="auto"/>
                                                    <w:right w:val="none" w:sz="0" w:space="0" w:color="auto"/>
                                                  </w:divBdr>
                                                </w:div>
                                              </w:divsChild>
                                            </w:div>
                                            <w:div w:id="106002753">
                                              <w:marLeft w:val="0"/>
                                              <w:marRight w:val="0"/>
                                              <w:marTop w:val="0"/>
                                              <w:marBottom w:val="0"/>
                                              <w:divBdr>
                                                <w:top w:val="none" w:sz="0" w:space="0" w:color="auto"/>
                                                <w:left w:val="none" w:sz="0" w:space="0" w:color="auto"/>
                                                <w:bottom w:val="none" w:sz="0" w:space="0" w:color="auto"/>
                                                <w:right w:val="none" w:sz="0" w:space="0" w:color="auto"/>
                                              </w:divBdr>
                                              <w:divsChild>
                                                <w:div w:id="260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535428">
      <w:bodyDiv w:val="1"/>
      <w:marLeft w:val="0"/>
      <w:marRight w:val="0"/>
      <w:marTop w:val="0"/>
      <w:marBottom w:val="0"/>
      <w:divBdr>
        <w:top w:val="none" w:sz="0" w:space="0" w:color="auto"/>
        <w:left w:val="none" w:sz="0" w:space="0" w:color="auto"/>
        <w:bottom w:val="none" w:sz="0" w:space="0" w:color="auto"/>
        <w:right w:val="none" w:sz="0" w:space="0" w:color="auto"/>
      </w:divBdr>
      <w:divsChild>
        <w:div w:id="1632905683">
          <w:marLeft w:val="403"/>
          <w:marRight w:val="0"/>
          <w:marTop w:val="0"/>
          <w:marBottom w:val="240"/>
          <w:divBdr>
            <w:top w:val="none" w:sz="0" w:space="0" w:color="auto"/>
            <w:left w:val="none" w:sz="0" w:space="0" w:color="auto"/>
            <w:bottom w:val="none" w:sz="0" w:space="0" w:color="auto"/>
            <w:right w:val="none" w:sz="0" w:space="0" w:color="auto"/>
          </w:divBdr>
        </w:div>
      </w:divsChild>
    </w:div>
    <w:div w:id="793794832">
      <w:bodyDiv w:val="1"/>
      <w:marLeft w:val="0"/>
      <w:marRight w:val="0"/>
      <w:marTop w:val="0"/>
      <w:marBottom w:val="0"/>
      <w:divBdr>
        <w:top w:val="none" w:sz="0" w:space="0" w:color="auto"/>
        <w:left w:val="none" w:sz="0" w:space="0" w:color="auto"/>
        <w:bottom w:val="none" w:sz="0" w:space="0" w:color="auto"/>
        <w:right w:val="none" w:sz="0" w:space="0" w:color="auto"/>
      </w:divBdr>
    </w:div>
    <w:div w:id="877014215">
      <w:bodyDiv w:val="1"/>
      <w:marLeft w:val="0"/>
      <w:marRight w:val="0"/>
      <w:marTop w:val="0"/>
      <w:marBottom w:val="0"/>
      <w:divBdr>
        <w:top w:val="none" w:sz="0" w:space="0" w:color="auto"/>
        <w:left w:val="none" w:sz="0" w:space="0" w:color="auto"/>
        <w:bottom w:val="none" w:sz="0" w:space="0" w:color="auto"/>
        <w:right w:val="none" w:sz="0" w:space="0" w:color="auto"/>
      </w:divBdr>
    </w:div>
    <w:div w:id="1243030705">
      <w:bodyDiv w:val="1"/>
      <w:marLeft w:val="0"/>
      <w:marRight w:val="0"/>
      <w:marTop w:val="0"/>
      <w:marBottom w:val="0"/>
      <w:divBdr>
        <w:top w:val="none" w:sz="0" w:space="0" w:color="auto"/>
        <w:left w:val="none" w:sz="0" w:space="0" w:color="auto"/>
        <w:bottom w:val="none" w:sz="0" w:space="0" w:color="auto"/>
        <w:right w:val="none" w:sz="0" w:space="0" w:color="auto"/>
      </w:divBdr>
    </w:div>
    <w:div w:id="1252271986">
      <w:bodyDiv w:val="1"/>
      <w:marLeft w:val="0"/>
      <w:marRight w:val="0"/>
      <w:marTop w:val="0"/>
      <w:marBottom w:val="0"/>
      <w:divBdr>
        <w:top w:val="none" w:sz="0" w:space="0" w:color="auto"/>
        <w:left w:val="none" w:sz="0" w:space="0" w:color="auto"/>
        <w:bottom w:val="none" w:sz="0" w:space="0" w:color="auto"/>
        <w:right w:val="none" w:sz="0" w:space="0" w:color="auto"/>
      </w:divBdr>
    </w:div>
    <w:div w:id="1276909485">
      <w:bodyDiv w:val="1"/>
      <w:marLeft w:val="0"/>
      <w:marRight w:val="0"/>
      <w:marTop w:val="0"/>
      <w:marBottom w:val="0"/>
      <w:divBdr>
        <w:top w:val="none" w:sz="0" w:space="0" w:color="auto"/>
        <w:left w:val="none" w:sz="0" w:space="0" w:color="auto"/>
        <w:bottom w:val="none" w:sz="0" w:space="0" w:color="auto"/>
        <w:right w:val="none" w:sz="0" w:space="0" w:color="auto"/>
      </w:divBdr>
      <w:divsChild>
        <w:div w:id="704603033">
          <w:marLeft w:val="403"/>
          <w:marRight w:val="0"/>
          <w:marTop w:val="0"/>
          <w:marBottom w:val="240"/>
          <w:divBdr>
            <w:top w:val="none" w:sz="0" w:space="0" w:color="auto"/>
            <w:left w:val="none" w:sz="0" w:space="0" w:color="auto"/>
            <w:bottom w:val="none" w:sz="0" w:space="0" w:color="auto"/>
            <w:right w:val="none" w:sz="0" w:space="0" w:color="auto"/>
          </w:divBdr>
        </w:div>
        <w:div w:id="369646008">
          <w:marLeft w:val="403"/>
          <w:marRight w:val="0"/>
          <w:marTop w:val="0"/>
          <w:marBottom w:val="240"/>
          <w:divBdr>
            <w:top w:val="none" w:sz="0" w:space="0" w:color="auto"/>
            <w:left w:val="none" w:sz="0" w:space="0" w:color="auto"/>
            <w:bottom w:val="none" w:sz="0" w:space="0" w:color="auto"/>
            <w:right w:val="none" w:sz="0" w:space="0" w:color="auto"/>
          </w:divBdr>
        </w:div>
        <w:div w:id="1705708980">
          <w:marLeft w:val="403"/>
          <w:marRight w:val="0"/>
          <w:marTop w:val="0"/>
          <w:marBottom w:val="240"/>
          <w:divBdr>
            <w:top w:val="none" w:sz="0" w:space="0" w:color="auto"/>
            <w:left w:val="none" w:sz="0" w:space="0" w:color="auto"/>
            <w:bottom w:val="none" w:sz="0" w:space="0" w:color="auto"/>
            <w:right w:val="none" w:sz="0" w:space="0" w:color="auto"/>
          </w:divBdr>
        </w:div>
        <w:div w:id="1643118889">
          <w:marLeft w:val="403"/>
          <w:marRight w:val="0"/>
          <w:marTop w:val="0"/>
          <w:marBottom w:val="240"/>
          <w:divBdr>
            <w:top w:val="none" w:sz="0" w:space="0" w:color="auto"/>
            <w:left w:val="none" w:sz="0" w:space="0" w:color="auto"/>
            <w:bottom w:val="none" w:sz="0" w:space="0" w:color="auto"/>
            <w:right w:val="none" w:sz="0" w:space="0" w:color="auto"/>
          </w:divBdr>
        </w:div>
        <w:div w:id="301810421">
          <w:marLeft w:val="403"/>
          <w:marRight w:val="0"/>
          <w:marTop w:val="0"/>
          <w:marBottom w:val="240"/>
          <w:divBdr>
            <w:top w:val="none" w:sz="0" w:space="0" w:color="auto"/>
            <w:left w:val="none" w:sz="0" w:space="0" w:color="auto"/>
            <w:bottom w:val="none" w:sz="0" w:space="0" w:color="auto"/>
            <w:right w:val="none" w:sz="0" w:space="0" w:color="auto"/>
          </w:divBdr>
        </w:div>
      </w:divsChild>
    </w:div>
    <w:div w:id="1645349824">
      <w:bodyDiv w:val="1"/>
      <w:marLeft w:val="0"/>
      <w:marRight w:val="0"/>
      <w:marTop w:val="0"/>
      <w:marBottom w:val="0"/>
      <w:divBdr>
        <w:top w:val="none" w:sz="0" w:space="0" w:color="auto"/>
        <w:left w:val="none" w:sz="0" w:space="0" w:color="auto"/>
        <w:bottom w:val="none" w:sz="0" w:space="0" w:color="auto"/>
        <w:right w:val="none" w:sz="0" w:space="0" w:color="auto"/>
      </w:divBdr>
      <w:divsChild>
        <w:div w:id="837573904">
          <w:marLeft w:val="403"/>
          <w:marRight w:val="0"/>
          <w:marTop w:val="0"/>
          <w:marBottom w:val="240"/>
          <w:divBdr>
            <w:top w:val="none" w:sz="0" w:space="0" w:color="auto"/>
            <w:left w:val="none" w:sz="0" w:space="0" w:color="auto"/>
            <w:bottom w:val="none" w:sz="0" w:space="0" w:color="auto"/>
            <w:right w:val="none" w:sz="0" w:space="0" w:color="auto"/>
          </w:divBdr>
        </w:div>
      </w:divsChild>
    </w:div>
    <w:div w:id="1656108872">
      <w:bodyDiv w:val="1"/>
      <w:marLeft w:val="0"/>
      <w:marRight w:val="0"/>
      <w:marTop w:val="0"/>
      <w:marBottom w:val="0"/>
      <w:divBdr>
        <w:top w:val="none" w:sz="0" w:space="0" w:color="auto"/>
        <w:left w:val="none" w:sz="0" w:space="0" w:color="auto"/>
        <w:bottom w:val="none" w:sz="0" w:space="0" w:color="auto"/>
        <w:right w:val="none" w:sz="0" w:space="0" w:color="auto"/>
      </w:divBdr>
    </w:div>
    <w:div w:id="1807315505">
      <w:bodyDiv w:val="1"/>
      <w:marLeft w:val="0"/>
      <w:marRight w:val="0"/>
      <w:marTop w:val="0"/>
      <w:marBottom w:val="0"/>
      <w:divBdr>
        <w:top w:val="none" w:sz="0" w:space="0" w:color="auto"/>
        <w:left w:val="none" w:sz="0" w:space="0" w:color="auto"/>
        <w:bottom w:val="none" w:sz="0" w:space="0" w:color="auto"/>
        <w:right w:val="none" w:sz="0" w:space="0" w:color="auto"/>
      </w:divBdr>
    </w:div>
    <w:div w:id="1941911680">
      <w:bodyDiv w:val="1"/>
      <w:marLeft w:val="0"/>
      <w:marRight w:val="0"/>
      <w:marTop w:val="0"/>
      <w:marBottom w:val="0"/>
      <w:divBdr>
        <w:top w:val="none" w:sz="0" w:space="0" w:color="auto"/>
        <w:left w:val="none" w:sz="0" w:space="0" w:color="auto"/>
        <w:bottom w:val="none" w:sz="0" w:space="0" w:color="auto"/>
        <w:right w:val="none" w:sz="0" w:space="0" w:color="auto"/>
      </w:divBdr>
    </w:div>
    <w:div w:id="1972588964">
      <w:bodyDiv w:val="1"/>
      <w:marLeft w:val="0"/>
      <w:marRight w:val="0"/>
      <w:marTop w:val="0"/>
      <w:marBottom w:val="0"/>
      <w:divBdr>
        <w:top w:val="none" w:sz="0" w:space="0" w:color="auto"/>
        <w:left w:val="none" w:sz="0" w:space="0" w:color="auto"/>
        <w:bottom w:val="none" w:sz="0" w:space="0" w:color="auto"/>
        <w:right w:val="none" w:sz="0" w:space="0" w:color="auto"/>
      </w:divBdr>
    </w:div>
    <w:div w:id="2005349746">
      <w:bodyDiv w:val="1"/>
      <w:marLeft w:val="0"/>
      <w:marRight w:val="0"/>
      <w:marTop w:val="0"/>
      <w:marBottom w:val="0"/>
      <w:divBdr>
        <w:top w:val="none" w:sz="0" w:space="0" w:color="auto"/>
        <w:left w:val="none" w:sz="0" w:space="0" w:color="auto"/>
        <w:bottom w:val="none" w:sz="0" w:space="0" w:color="auto"/>
        <w:right w:val="none" w:sz="0" w:space="0" w:color="auto"/>
      </w:divBdr>
    </w:div>
    <w:div w:id="20909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kr.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skl\office2013\Rapport\Rapport%20gul.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kalkylblad.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kalkylblad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Torsås kommun 2021- 499 poäng</a:t>
            </a:r>
          </a:p>
        </c:rich>
      </c:tx>
      <c:layout>
        <c:manualLayout>
          <c:xMode val="edge"/>
          <c:yMode val="edge"/>
          <c:x val="0.15214353476899725"/>
          <c:y val="1.7259978425026967E-2"/>
        </c:manualLayout>
      </c:layout>
      <c:overlay val="0"/>
    </c:title>
    <c:autoTitleDeleted val="0"/>
    <c:plotArea>
      <c:layout/>
      <c:barChart>
        <c:barDir val="col"/>
        <c:grouping val="clustered"/>
        <c:varyColors val="0"/>
        <c:ser>
          <c:idx val="0"/>
          <c:order val="0"/>
          <c:invertIfNegative val="0"/>
          <c:dLbls>
            <c:spPr>
              <a:noFill/>
              <a:ln>
                <a:noFill/>
              </a:ln>
              <a:effectLst/>
            </c:spPr>
            <c:txPr>
              <a:bodyPr/>
              <a:lstStyle/>
              <a:p>
                <a:pPr>
                  <a:defRPr sz="1050" b="1"/>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Sammanställning!$A$4:$A$11</c:f>
              <c:strCache>
                <c:ptCount val="8"/>
                <c:pt idx="0">
                  <c:v>1 Samspel förtroendevalda och medborgare</c:v>
                </c:pt>
                <c:pt idx="1">
                  <c:v>2. Samhällsutveckling</c:v>
                </c:pt>
                <c:pt idx="2">
                  <c:v>3 Styrning och kontroll</c:v>
                </c:pt>
                <c:pt idx="3">
                  <c:v>4 Effektivitet</c:v>
                </c:pt>
                <c:pt idx="4">
                  <c:v>5 Brukarens fokus</c:v>
                </c:pt>
                <c:pt idx="5">
                  <c:v>6 Kvalitetsutveckling</c:v>
                </c:pt>
                <c:pt idx="6">
                  <c:v>7 Arbetsliv</c:v>
                </c:pt>
                <c:pt idx="7">
                  <c:v>8 Chefs-/ledar- samt medarbetarskap</c:v>
                </c:pt>
              </c:strCache>
            </c:strRef>
          </c:cat>
          <c:val>
            <c:numRef>
              <c:f>Sammanställning!$B$4:$B$11</c:f>
              <c:numCache>
                <c:formatCode>0</c:formatCode>
                <c:ptCount val="8"/>
                <c:pt idx="0">
                  <c:v>68</c:v>
                </c:pt>
                <c:pt idx="1">
                  <c:v>68</c:v>
                </c:pt>
                <c:pt idx="2">
                  <c:v>66</c:v>
                </c:pt>
                <c:pt idx="3">
                  <c:v>64</c:v>
                </c:pt>
                <c:pt idx="4">
                  <c:v>52</c:v>
                </c:pt>
                <c:pt idx="5">
                  <c:v>51</c:v>
                </c:pt>
                <c:pt idx="6">
                  <c:v>64</c:v>
                </c:pt>
                <c:pt idx="7">
                  <c:v>66</c:v>
                </c:pt>
              </c:numCache>
            </c:numRef>
          </c:val>
          <c:extLst>
            <c:ext xmlns:c16="http://schemas.microsoft.com/office/drawing/2014/chart" uri="{C3380CC4-5D6E-409C-BE32-E72D297353CC}">
              <c16:uniqueId val="{00000000-10EA-49F9-B016-CEDDD122332B}"/>
            </c:ext>
          </c:extLst>
        </c:ser>
        <c:dLbls>
          <c:showLegendKey val="0"/>
          <c:showVal val="1"/>
          <c:showCatName val="0"/>
          <c:showSerName val="0"/>
          <c:showPercent val="0"/>
          <c:showBubbleSize val="0"/>
        </c:dLbls>
        <c:gapWidth val="150"/>
        <c:axId val="562441312"/>
        <c:axId val="562441704"/>
      </c:barChart>
      <c:catAx>
        <c:axId val="562441312"/>
        <c:scaling>
          <c:orientation val="minMax"/>
        </c:scaling>
        <c:delete val="0"/>
        <c:axPos val="b"/>
        <c:numFmt formatCode="General" sourceLinked="0"/>
        <c:majorTickMark val="out"/>
        <c:minorTickMark val="none"/>
        <c:tickLblPos val="nextTo"/>
        <c:txPr>
          <a:bodyPr rot="-5400000" vert="horz"/>
          <a:lstStyle/>
          <a:p>
            <a:pPr>
              <a:defRPr/>
            </a:pPr>
            <a:endParaRPr lang="sv-SE"/>
          </a:p>
        </c:txPr>
        <c:crossAx val="562441704"/>
        <c:crosses val="autoZero"/>
        <c:auto val="1"/>
        <c:lblAlgn val="ctr"/>
        <c:lblOffset val="100"/>
        <c:noMultiLvlLbl val="0"/>
      </c:catAx>
      <c:valAx>
        <c:axId val="562441704"/>
        <c:scaling>
          <c:orientation val="minMax"/>
          <c:max val="100"/>
        </c:scaling>
        <c:delete val="0"/>
        <c:axPos val="l"/>
        <c:majorGridlines/>
        <c:numFmt formatCode="0" sourceLinked="1"/>
        <c:majorTickMark val="out"/>
        <c:minorTickMark val="none"/>
        <c:tickLblPos val="nextTo"/>
        <c:crossAx val="562441312"/>
        <c:crosses val="autoZero"/>
        <c:crossBetween val="between"/>
        <c:majorUnit val="20"/>
        <c:minorUnit val="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Sammanställning!$B$3</c:f>
              <c:strCache>
                <c:ptCount val="1"/>
                <c:pt idx="0">
                  <c:v>Torsås</c:v>
                </c:pt>
              </c:strCache>
            </c:strRef>
          </c:tx>
          <c:marker>
            <c:symbol val="none"/>
          </c:marker>
          <c:cat>
            <c:strRef>
              <c:f>Sammanställning!$A$4:$A$11</c:f>
              <c:strCache>
                <c:ptCount val="8"/>
                <c:pt idx="0">
                  <c:v>1 Samspel förtroendevalda och medborgare</c:v>
                </c:pt>
                <c:pt idx="1">
                  <c:v>2. Samhällsutveckling</c:v>
                </c:pt>
                <c:pt idx="2">
                  <c:v>3 Styrning och kontroll</c:v>
                </c:pt>
                <c:pt idx="3">
                  <c:v>4 Effektivitet</c:v>
                </c:pt>
                <c:pt idx="4">
                  <c:v>5 Brukarens fokus</c:v>
                </c:pt>
                <c:pt idx="5">
                  <c:v>6 Kvalitetsutveckling</c:v>
                </c:pt>
                <c:pt idx="6">
                  <c:v>7 Arbetsliv</c:v>
                </c:pt>
                <c:pt idx="7">
                  <c:v>8 Chefs-/ledar- samt medarbetarskap</c:v>
                </c:pt>
              </c:strCache>
            </c:strRef>
          </c:cat>
          <c:val>
            <c:numRef>
              <c:f>Sammanställning!$B$4:$B$11</c:f>
              <c:numCache>
                <c:formatCode>0</c:formatCode>
                <c:ptCount val="8"/>
                <c:pt idx="0">
                  <c:v>68</c:v>
                </c:pt>
                <c:pt idx="1">
                  <c:v>68</c:v>
                </c:pt>
                <c:pt idx="2">
                  <c:v>66</c:v>
                </c:pt>
                <c:pt idx="3">
                  <c:v>64</c:v>
                </c:pt>
                <c:pt idx="4">
                  <c:v>52</c:v>
                </c:pt>
                <c:pt idx="5">
                  <c:v>51</c:v>
                </c:pt>
                <c:pt idx="6">
                  <c:v>64</c:v>
                </c:pt>
                <c:pt idx="7">
                  <c:v>66</c:v>
                </c:pt>
              </c:numCache>
            </c:numRef>
          </c:val>
          <c:extLst>
            <c:ext xmlns:c16="http://schemas.microsoft.com/office/drawing/2014/chart" uri="{C3380CC4-5D6E-409C-BE32-E72D297353CC}">
              <c16:uniqueId val="{00000000-CDBB-4A61-B74B-206DB3B92CD8}"/>
            </c:ext>
          </c:extLst>
        </c:ser>
        <c:ser>
          <c:idx val="2"/>
          <c:order val="2"/>
          <c:tx>
            <c:strRef>
              <c:f>Sammanställning!$C$3</c:f>
              <c:strCache>
                <c:ptCount val="1"/>
                <c:pt idx="0">
                  <c:v>Medel </c:v>
                </c:pt>
              </c:strCache>
            </c:strRef>
          </c:tx>
          <c:marker>
            <c:symbol val="none"/>
          </c:marker>
          <c:cat>
            <c:strRef>
              <c:f>Sammanställning!$A$4:$A$11</c:f>
              <c:strCache>
                <c:ptCount val="8"/>
                <c:pt idx="0">
                  <c:v>1 Samspel förtroendevalda och medborgare</c:v>
                </c:pt>
                <c:pt idx="1">
                  <c:v>2. Samhällsutveckling</c:v>
                </c:pt>
                <c:pt idx="2">
                  <c:v>3 Styrning och kontroll</c:v>
                </c:pt>
                <c:pt idx="3">
                  <c:v>4 Effektivitet</c:v>
                </c:pt>
                <c:pt idx="4">
                  <c:v>5 Brukarens fokus</c:v>
                </c:pt>
                <c:pt idx="5">
                  <c:v>6 Kvalitetsutveckling</c:v>
                </c:pt>
                <c:pt idx="6">
                  <c:v>7 Arbetsliv</c:v>
                </c:pt>
                <c:pt idx="7">
                  <c:v>8 Chefs-/ledar- samt medarbetarskap</c:v>
                </c:pt>
              </c:strCache>
            </c:strRef>
          </c:cat>
          <c:val>
            <c:numRef>
              <c:f>Sammanställning!$C$4:$C$11</c:f>
              <c:numCache>
                <c:formatCode>0</c:formatCode>
                <c:ptCount val="8"/>
                <c:pt idx="0">
                  <c:v>63</c:v>
                </c:pt>
                <c:pt idx="1">
                  <c:v>65</c:v>
                </c:pt>
                <c:pt idx="2">
                  <c:v>72</c:v>
                </c:pt>
                <c:pt idx="3">
                  <c:v>65</c:v>
                </c:pt>
                <c:pt idx="4">
                  <c:v>63</c:v>
                </c:pt>
                <c:pt idx="5">
                  <c:v>58</c:v>
                </c:pt>
                <c:pt idx="6">
                  <c:v>70</c:v>
                </c:pt>
                <c:pt idx="7">
                  <c:v>66</c:v>
                </c:pt>
              </c:numCache>
            </c:numRef>
          </c:val>
          <c:extLst>
            <c:ext xmlns:c16="http://schemas.microsoft.com/office/drawing/2014/chart" uri="{C3380CC4-5D6E-409C-BE32-E72D297353CC}">
              <c16:uniqueId val="{00000001-CDBB-4A61-B74B-206DB3B92CD8}"/>
            </c:ext>
          </c:extLst>
        </c:ser>
        <c:dLbls>
          <c:showLegendKey val="0"/>
          <c:showVal val="0"/>
          <c:showCatName val="0"/>
          <c:showSerName val="0"/>
          <c:showPercent val="0"/>
          <c:showBubbleSize val="0"/>
        </c:dLbls>
        <c:axId val="558587296"/>
        <c:axId val="562440528"/>
        <c:extLst>
          <c:ext xmlns:c15="http://schemas.microsoft.com/office/drawing/2012/chart" uri="{02D57815-91ED-43cb-92C2-25804820EDAC}">
            <c15:filteredRadarSeries>
              <c15:ser>
                <c:idx val="1"/>
                <c:order val="1"/>
                <c:tx>
                  <c:strRef>
                    <c:extLst>
                      <c:ext uri="{02D57815-91ED-43cb-92C2-25804820EDAC}">
                        <c15:formulaRef>
                          <c15:sqref>Sammanställning!#REF!</c15:sqref>
                        </c15:formulaRef>
                      </c:ext>
                    </c:extLst>
                    <c:strCache>
                      <c:ptCount val="1"/>
                      <c:pt idx="0">
                        <c:v>#REFERENS!</c:v>
                      </c:pt>
                    </c:strCache>
                  </c:strRef>
                </c:tx>
                <c:marker>
                  <c:symbol val="none"/>
                </c:marker>
                <c:cat>
                  <c:strRef>
                    <c:extLst>
                      <c:ext uri="{02D57815-91ED-43cb-92C2-25804820EDAC}">
                        <c15:formulaRef>
                          <c15:sqref>Sammanställning!$A$4:$A$11</c15:sqref>
                        </c15:formulaRef>
                      </c:ext>
                    </c:extLst>
                    <c:strCache>
                      <c:ptCount val="8"/>
                      <c:pt idx="0">
                        <c:v>1 Samspel förtroendevalda och medborgare</c:v>
                      </c:pt>
                      <c:pt idx="1">
                        <c:v>2. Samhällsutveckling</c:v>
                      </c:pt>
                      <c:pt idx="2">
                        <c:v>3 Styrning och kontroll</c:v>
                      </c:pt>
                      <c:pt idx="3">
                        <c:v>4 Effektivitet</c:v>
                      </c:pt>
                      <c:pt idx="4">
                        <c:v>5 Brukarens fokus</c:v>
                      </c:pt>
                      <c:pt idx="5">
                        <c:v>6 Kvalitetsutveckling</c:v>
                      </c:pt>
                      <c:pt idx="6">
                        <c:v>7 Arbetsliv</c:v>
                      </c:pt>
                      <c:pt idx="7">
                        <c:v>8 Chefs-/ledar- samt medarbetarskap</c:v>
                      </c:pt>
                    </c:strCache>
                  </c:strRef>
                </c:cat>
                <c:val>
                  <c:numRef>
                    <c:extLst>
                      <c:ext uri="{02D57815-91ED-43cb-92C2-25804820EDAC}">
                        <c15:formulaRef>
                          <c15:sqref>Sammanställning!#REF!</c15:sqref>
                        </c15:formulaRef>
                      </c:ext>
                    </c:extLst>
                    <c:numCache>
                      <c:formatCode>General</c:formatCode>
                      <c:ptCount val="1"/>
                      <c:pt idx="0">
                        <c:v>1</c:v>
                      </c:pt>
                    </c:numCache>
                  </c:numRef>
                </c:val>
                <c:extLst>
                  <c:ext xmlns:c16="http://schemas.microsoft.com/office/drawing/2014/chart" uri="{C3380CC4-5D6E-409C-BE32-E72D297353CC}">
                    <c16:uniqueId val="{00000002-CDBB-4A61-B74B-206DB3B92CD8}"/>
                  </c:ext>
                </c:extLst>
              </c15:ser>
            </c15:filteredRadarSeries>
          </c:ext>
        </c:extLst>
      </c:radarChart>
      <c:catAx>
        <c:axId val="558587296"/>
        <c:scaling>
          <c:orientation val="minMax"/>
        </c:scaling>
        <c:delete val="0"/>
        <c:axPos val="b"/>
        <c:majorGridlines/>
        <c:numFmt formatCode="General" sourceLinked="0"/>
        <c:majorTickMark val="out"/>
        <c:minorTickMark val="none"/>
        <c:tickLblPos val="nextTo"/>
        <c:crossAx val="562440528"/>
        <c:crosses val="autoZero"/>
        <c:auto val="1"/>
        <c:lblAlgn val="ctr"/>
        <c:lblOffset val="100"/>
        <c:noMultiLvlLbl val="0"/>
      </c:catAx>
      <c:valAx>
        <c:axId val="562440528"/>
        <c:scaling>
          <c:orientation val="minMax"/>
          <c:max val="100"/>
        </c:scaling>
        <c:delete val="0"/>
        <c:axPos val="l"/>
        <c:majorGridlines/>
        <c:numFmt formatCode="0" sourceLinked="1"/>
        <c:majorTickMark val="cross"/>
        <c:minorTickMark val="none"/>
        <c:tickLblPos val="nextTo"/>
        <c:crossAx val="558587296"/>
        <c:crosses val="autoZero"/>
        <c:crossBetween val="between"/>
        <c:majorUnit val="20"/>
        <c:minorUnit val="1"/>
      </c:valAx>
    </c:plotArea>
    <c:legend>
      <c:legendPos val="r"/>
      <c:layout>
        <c:manualLayout>
          <c:xMode val="edge"/>
          <c:yMode val="edge"/>
          <c:x val="0.72987755385202402"/>
          <c:y val="0.7806157231850237"/>
          <c:w val="0.17756318003477434"/>
          <c:h val="0.14227305993253089"/>
        </c:manualLayout>
      </c:layout>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1633CA8D25493493F32E74DA3DD137"/>
        <w:category>
          <w:name w:val="Allmänt"/>
          <w:gallery w:val="placeholder"/>
        </w:category>
        <w:types>
          <w:type w:val="bbPlcHdr"/>
        </w:types>
        <w:behaviors>
          <w:behavior w:val="content"/>
        </w:behaviors>
        <w:guid w:val="{FC7EA9DA-4647-4058-9F82-DCB4220282E6}"/>
      </w:docPartPr>
      <w:docPartBody>
        <w:p w:rsidR="004D17F4" w:rsidRDefault="004D17F4">
          <w:pPr>
            <w:pStyle w:val="751633CA8D25493493F32E74DA3DD137"/>
          </w:pPr>
          <w:r w:rsidRPr="00275616">
            <w:t>Ange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F4"/>
    <w:rsid w:val="00446691"/>
    <w:rsid w:val="004A4ED7"/>
    <w:rsid w:val="004D17F4"/>
    <w:rsid w:val="00925F52"/>
    <w:rsid w:val="009A399F"/>
    <w:rsid w:val="009E4808"/>
    <w:rsid w:val="00C81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1633CA8D25493493F32E74DA3DD137">
    <w:name w:val="751633CA8D25493493F32E74DA3DD137"/>
  </w:style>
  <w:style w:type="character" w:styleId="Platshllartext">
    <w:name w:val="Placeholder Text"/>
    <w:basedOn w:val="Standardstycketeckensnitt"/>
    <w:uiPriority w:val="99"/>
    <w:semiHidden/>
  </w:style>
  <w:style w:type="paragraph" w:customStyle="1" w:styleId="777E69067F874AF1B18607EA0FE5E230">
    <w:name w:val="777E69067F874AF1B18607EA0FE5E230"/>
  </w:style>
  <w:style w:type="paragraph" w:customStyle="1" w:styleId="64694E3A1110428EB0B180CEC1998C62">
    <w:name w:val="64694E3A1110428EB0B180CEC1998C62"/>
  </w:style>
  <w:style w:type="paragraph" w:customStyle="1" w:styleId="9CD55976C74742928BEC7132CC4B17ED">
    <w:name w:val="9CD55976C74742928BEC7132CC4B17ED"/>
  </w:style>
  <w:style w:type="paragraph" w:customStyle="1" w:styleId="BE68B5C2BB924E2AA683E4F8A03D5EA7">
    <w:name w:val="BE68B5C2BB924E2AA683E4F8A03D5EA7"/>
  </w:style>
  <w:style w:type="paragraph" w:customStyle="1" w:styleId="7CB33F5E5653400E9E75794DBEBD70F0">
    <w:name w:val="7CB33F5E5653400E9E75794DBEBD70F0"/>
  </w:style>
  <w:style w:type="paragraph" w:customStyle="1" w:styleId="B7C316BBF2844B0487ABA139EFE868E0">
    <w:name w:val="B7C316BBF2844B0487ABA139EFE868E0"/>
  </w:style>
  <w:style w:type="paragraph" w:customStyle="1" w:styleId="3561A6375CD74FF8BA872945B744C666">
    <w:name w:val="3561A6375CD74FF8BA872945B744C666"/>
  </w:style>
  <w:style w:type="paragraph" w:customStyle="1" w:styleId="EDB2735F99774FC9A0ED9ECE22397128">
    <w:name w:val="EDB2735F99774FC9A0ED9ECE22397128"/>
  </w:style>
  <w:style w:type="paragraph" w:customStyle="1" w:styleId="5E7B5CC1974844489185E59CB3555674">
    <w:name w:val="5E7B5CC1974844489185E59CB3555674"/>
  </w:style>
  <w:style w:type="paragraph" w:customStyle="1" w:styleId="E6356678C3B5411F98824C4C2F98D3F8">
    <w:name w:val="E6356678C3B5411F98824C4C2F98D3F8"/>
  </w:style>
  <w:style w:type="paragraph" w:customStyle="1" w:styleId="0DAE8EA25A424185BA1BE4FBA8111F0A">
    <w:name w:val="0DAE8EA25A424185BA1BE4FBA8111F0A"/>
  </w:style>
  <w:style w:type="paragraph" w:customStyle="1" w:styleId="9C9DFA431E07447CAB0A8C1BA9F2F072">
    <w:name w:val="9C9DFA431E07447CAB0A8C1BA9F2F072"/>
    <w:rsid w:val="009A399F"/>
  </w:style>
  <w:style w:type="paragraph" w:customStyle="1" w:styleId="8583638174DD4758B863809EDD3F4F5E">
    <w:name w:val="8583638174DD4758B863809EDD3F4F5E"/>
    <w:rsid w:val="009A399F"/>
  </w:style>
  <w:style w:type="paragraph" w:customStyle="1" w:styleId="9EAB5343EFD84DFFBCA8BD9F57EAF5BC">
    <w:name w:val="9EAB5343EFD84DFFBCA8BD9F57EAF5BC"/>
    <w:rsid w:val="009A3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KL 2017">
      <a:dk1>
        <a:sysClr val="windowText" lastClr="000000"/>
      </a:dk1>
      <a:lt1>
        <a:sysClr val="window" lastClr="FFFFFF"/>
      </a:lt1>
      <a:dk2>
        <a:srgbClr val="6A605A"/>
      </a:dk2>
      <a:lt2>
        <a:srgbClr val="D7D1CA"/>
      </a:lt2>
      <a:accent1>
        <a:srgbClr val="E6460A"/>
      </a:accent1>
      <a:accent2>
        <a:srgbClr val="FFBE0A"/>
      </a:accent2>
      <a:accent3>
        <a:srgbClr val="F39325"/>
      </a:accent3>
      <a:accent4>
        <a:srgbClr val="D7D1CA"/>
      </a:accent4>
      <a:accent5>
        <a:srgbClr val="8D8179"/>
      </a:accent5>
      <a:accent6>
        <a:srgbClr val="6A605A"/>
      </a:accent6>
      <a:hlink>
        <a:srgbClr val="0563C1"/>
      </a:hlink>
      <a:folHlink>
        <a:srgbClr val="954F72"/>
      </a:folHlink>
    </a:clrScheme>
    <a:fontScheme name="SKL 2017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XL SKL">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XL SKL">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B0C4-420D-4BDC-8A47-B65730BBE2B4}">
  <ds:schemaRefs>
    <ds:schemaRef ds:uri="LPXML_extra15"/>
  </ds:schemaRefs>
</ds:datastoreItem>
</file>

<file path=customXml/itemProps2.xml><?xml version="1.0" encoding="utf-8"?>
<ds:datastoreItem xmlns:ds="http://schemas.openxmlformats.org/officeDocument/2006/customXml" ds:itemID="{63B3D331-E397-439F-96EB-7086BD67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gul.dotx</Template>
  <TotalTime>1282</TotalTime>
  <Pages>38</Pages>
  <Words>11744</Words>
  <Characters>62247</Characters>
  <Application>Microsoft Office Word</Application>
  <DocSecurity>0</DocSecurity>
  <Lines>518</Lines>
  <Paragraphs>147</Paragraphs>
  <ScaleCrop>false</ScaleCrop>
  <HeadingPairs>
    <vt:vector size="2" baseType="variant">
      <vt:variant>
        <vt:lpstr>Rubrik</vt:lpstr>
      </vt:variant>
      <vt:variant>
        <vt:i4>1</vt:i4>
      </vt:variant>
    </vt:vector>
  </HeadingPairs>
  <TitlesOfParts>
    <vt:vector size="1" baseType="lpstr">
      <vt:lpstr>Kommunkompassen - Analys av Torsås kommun november 2021</vt:lpstr>
    </vt:vector>
  </TitlesOfParts>
  <Company>SKL</Company>
  <LinksUpToDate>false</LinksUpToDate>
  <CharactersWithSpaces>73844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Kommunkompassen - Analys av Torsås kommun november 2021</dc:title>
  <dc:subject/>
  <dc:creator>Nordberg Linda</dc:creator>
  <cp:keywords/>
  <dc:description>v 0.8</dc:description>
  <cp:lastModifiedBy>Eldås Leif</cp:lastModifiedBy>
  <cp:revision>13</cp:revision>
  <cp:lastPrinted>2020-12-03T11:29:00Z</cp:lastPrinted>
  <dcterms:created xsi:type="dcterms:W3CDTF">2022-03-13T10:41:00Z</dcterms:created>
  <dcterms:modified xsi:type="dcterms:W3CDTF">2022-03-21T09:15:00Z</dcterms:modified>
</cp:coreProperties>
</file>