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9D894" w14:textId="258AAAD6" w:rsidR="004359B0" w:rsidRPr="00A146D2" w:rsidRDefault="004359B0" w:rsidP="004359B0">
      <w:pPr>
        <w:rPr>
          <w:rFonts w:ascii="Garamond" w:hAnsi="Garamond"/>
          <w:sz w:val="24"/>
          <w:szCs w:val="24"/>
        </w:rPr>
      </w:pPr>
      <w:r>
        <w:rPr>
          <w:noProof/>
          <w:lang w:eastAsia="sv-SE"/>
        </w:rPr>
        <w:drawing>
          <wp:inline distT="0" distB="0" distL="0" distR="0" wp14:anchorId="3372E0E5" wp14:editId="51B8B21B">
            <wp:extent cx="1171390" cy="478800"/>
            <wp:effectExtent l="0" t="0" r="0" b="0"/>
            <wp:docPr id="176532722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pic:nvPicPr>
                  <pic:blipFill>
                    <a:blip r:embed="rId11">
                      <a:extLst>
                        <a:ext uri="{28A0092B-C50C-407E-A947-70E740481C1C}">
                          <a14:useLocalDpi xmlns:a14="http://schemas.microsoft.com/office/drawing/2010/main" val="0"/>
                        </a:ext>
                      </a:extLst>
                    </a:blip>
                    <a:stretch>
                      <a:fillRect/>
                    </a:stretch>
                  </pic:blipFill>
                  <pic:spPr>
                    <a:xfrm>
                      <a:off x="0" y="0"/>
                      <a:ext cx="1171390" cy="478800"/>
                    </a:xfrm>
                    <a:prstGeom prst="rect">
                      <a:avLst/>
                    </a:prstGeom>
                  </pic:spPr>
                </pic:pic>
              </a:graphicData>
            </a:graphic>
          </wp:inline>
        </w:drawing>
      </w:r>
      <w:r w:rsidRPr="1726142F">
        <w:rPr>
          <w:b/>
          <w:bCs/>
          <w:sz w:val="28"/>
          <w:szCs w:val="28"/>
        </w:rPr>
        <w:t xml:space="preserve">  </w:t>
      </w:r>
      <w:r w:rsidR="00A146D2" w:rsidRPr="1726142F">
        <w:rPr>
          <w:b/>
          <w:bCs/>
          <w:sz w:val="28"/>
          <w:szCs w:val="28"/>
        </w:rPr>
        <w:t xml:space="preserve">                                                                     </w:t>
      </w:r>
      <w:r>
        <w:tab/>
      </w:r>
      <w:r>
        <w:tab/>
      </w:r>
      <w:proofErr w:type="gramStart"/>
      <w:r w:rsidR="004C36AC">
        <w:rPr>
          <w:rFonts w:ascii="Garamond" w:hAnsi="Garamond"/>
          <w:sz w:val="24"/>
          <w:szCs w:val="24"/>
        </w:rPr>
        <w:t>20210915</w:t>
      </w:r>
      <w:proofErr w:type="gramEnd"/>
    </w:p>
    <w:p w14:paraId="12F685FA" w14:textId="77777777" w:rsidR="004359B0" w:rsidRDefault="004359B0" w:rsidP="004359B0">
      <w:pPr>
        <w:rPr>
          <w:b/>
          <w:sz w:val="16"/>
          <w:szCs w:val="16"/>
        </w:rPr>
      </w:pPr>
    </w:p>
    <w:p w14:paraId="167E83FE" w14:textId="77777777" w:rsidR="00904248" w:rsidRDefault="00904248" w:rsidP="004359B0">
      <w:pPr>
        <w:rPr>
          <w:b/>
          <w:sz w:val="16"/>
          <w:szCs w:val="16"/>
        </w:rPr>
      </w:pPr>
    </w:p>
    <w:p w14:paraId="0E9A5548" w14:textId="77777777" w:rsidR="00026BCB" w:rsidRDefault="00026BCB" w:rsidP="004359B0">
      <w:pPr>
        <w:spacing w:after="0"/>
        <w:jc w:val="center"/>
        <w:rPr>
          <w:b/>
          <w:sz w:val="28"/>
          <w:szCs w:val="28"/>
          <w:u w:val="single"/>
        </w:rPr>
      </w:pPr>
    </w:p>
    <w:p w14:paraId="51C672DD" w14:textId="77777777" w:rsidR="00904248" w:rsidRDefault="00904248" w:rsidP="004359B0">
      <w:pPr>
        <w:spacing w:after="0"/>
        <w:jc w:val="center"/>
        <w:rPr>
          <w:b/>
          <w:sz w:val="28"/>
          <w:szCs w:val="28"/>
          <w:u w:val="single"/>
        </w:rPr>
      </w:pPr>
    </w:p>
    <w:p w14:paraId="45315B9B" w14:textId="77777777" w:rsidR="00904248" w:rsidRDefault="00904248" w:rsidP="004359B0">
      <w:pPr>
        <w:spacing w:after="0"/>
        <w:jc w:val="center"/>
        <w:rPr>
          <w:b/>
          <w:sz w:val="28"/>
          <w:szCs w:val="28"/>
          <w:u w:val="single"/>
        </w:rPr>
      </w:pPr>
    </w:p>
    <w:p w14:paraId="1194228D" w14:textId="77777777" w:rsidR="00026BCB" w:rsidRPr="00A146D2" w:rsidRDefault="0034196A" w:rsidP="00026BCB">
      <w:pPr>
        <w:spacing w:after="0"/>
        <w:jc w:val="center"/>
        <w:rPr>
          <w:rFonts w:ascii="Arial" w:hAnsi="Arial" w:cs="Arial"/>
          <w:b/>
          <w:sz w:val="48"/>
          <w:szCs w:val="48"/>
        </w:rPr>
      </w:pPr>
      <w:r>
        <w:rPr>
          <w:rFonts w:ascii="Arial" w:hAnsi="Arial" w:cs="Arial"/>
          <w:b/>
          <w:sz w:val="48"/>
          <w:szCs w:val="48"/>
        </w:rPr>
        <w:t>Bildningsnämnden</w:t>
      </w:r>
    </w:p>
    <w:p w14:paraId="7AFE3B82" w14:textId="77777777" w:rsidR="00026BCB" w:rsidRPr="00A146D2" w:rsidRDefault="00026BCB" w:rsidP="00026BCB">
      <w:pPr>
        <w:spacing w:after="0"/>
        <w:jc w:val="center"/>
        <w:rPr>
          <w:rFonts w:ascii="Arial" w:hAnsi="Arial" w:cs="Arial"/>
          <w:b/>
          <w:sz w:val="32"/>
          <w:szCs w:val="32"/>
        </w:rPr>
      </w:pPr>
    </w:p>
    <w:p w14:paraId="063DE497" w14:textId="4A7D5B90" w:rsidR="00026BCB" w:rsidRDefault="00A146D2" w:rsidP="00026BCB">
      <w:pPr>
        <w:spacing w:after="0"/>
        <w:jc w:val="center"/>
        <w:rPr>
          <w:rFonts w:ascii="Arial" w:hAnsi="Arial" w:cs="Arial"/>
          <w:b/>
          <w:sz w:val="48"/>
          <w:szCs w:val="48"/>
        </w:rPr>
      </w:pPr>
      <w:r>
        <w:rPr>
          <w:rFonts w:ascii="Arial" w:hAnsi="Arial" w:cs="Arial"/>
          <w:b/>
          <w:sz w:val="48"/>
          <w:szCs w:val="48"/>
        </w:rPr>
        <w:t xml:space="preserve"> </w:t>
      </w:r>
      <w:r w:rsidR="000448D6">
        <w:rPr>
          <w:rFonts w:ascii="Arial" w:hAnsi="Arial" w:cs="Arial"/>
          <w:b/>
          <w:sz w:val="48"/>
          <w:szCs w:val="48"/>
        </w:rPr>
        <w:t>Delårsbokslut</w:t>
      </w:r>
      <w:r w:rsidRPr="00A146D2">
        <w:rPr>
          <w:rFonts w:ascii="Arial" w:hAnsi="Arial" w:cs="Arial"/>
          <w:b/>
          <w:sz w:val="48"/>
          <w:szCs w:val="48"/>
        </w:rPr>
        <w:t xml:space="preserve"> </w:t>
      </w:r>
      <w:r w:rsidR="00904248">
        <w:rPr>
          <w:rFonts w:ascii="Arial" w:hAnsi="Arial" w:cs="Arial"/>
          <w:b/>
          <w:sz w:val="48"/>
          <w:szCs w:val="48"/>
        </w:rPr>
        <w:t xml:space="preserve">med måluppfyllelse </w:t>
      </w:r>
    </w:p>
    <w:p w14:paraId="462E8AF0" w14:textId="3D730D75" w:rsidR="00EF0F1D" w:rsidRDefault="00EF0F1D" w:rsidP="00026BCB">
      <w:pPr>
        <w:spacing w:after="0"/>
        <w:jc w:val="center"/>
        <w:rPr>
          <w:rFonts w:ascii="Arial" w:hAnsi="Arial" w:cs="Arial"/>
          <w:b/>
          <w:sz w:val="48"/>
          <w:szCs w:val="48"/>
        </w:rPr>
      </w:pPr>
      <w:r>
        <w:rPr>
          <w:rFonts w:ascii="Arial" w:hAnsi="Arial" w:cs="Arial"/>
          <w:b/>
          <w:sz w:val="48"/>
          <w:szCs w:val="48"/>
        </w:rPr>
        <w:t>2021-08-31</w:t>
      </w:r>
    </w:p>
    <w:p w14:paraId="0F7719CC" w14:textId="77777777" w:rsidR="00A146D2" w:rsidRPr="00A146D2" w:rsidRDefault="00A146D2" w:rsidP="00026BCB">
      <w:pPr>
        <w:spacing w:after="0"/>
        <w:jc w:val="center"/>
        <w:rPr>
          <w:rFonts w:ascii="Arial" w:hAnsi="Arial" w:cs="Arial"/>
          <w:b/>
          <w:sz w:val="32"/>
          <w:szCs w:val="32"/>
        </w:rPr>
      </w:pPr>
    </w:p>
    <w:p w14:paraId="67256FA3" w14:textId="77777777" w:rsidR="00A146D2" w:rsidRPr="006A3669" w:rsidRDefault="0092228D" w:rsidP="00A146D2">
      <w:pPr>
        <w:spacing w:after="0"/>
        <w:ind w:left="1304" w:firstLine="1304"/>
        <w:rPr>
          <w:b/>
          <w:sz w:val="48"/>
          <w:szCs w:val="48"/>
        </w:rPr>
      </w:pPr>
      <w:r>
        <w:rPr>
          <w:rFonts w:ascii="Arial" w:hAnsi="Arial" w:cs="Arial"/>
          <w:b/>
          <w:sz w:val="48"/>
          <w:szCs w:val="48"/>
        </w:rPr>
        <w:t xml:space="preserve"> </w:t>
      </w:r>
    </w:p>
    <w:p w14:paraId="2238B9D3" w14:textId="661265E9" w:rsidR="0028269A" w:rsidRPr="002B7AEF" w:rsidRDefault="0028269A" w:rsidP="0028269A">
      <w:pPr>
        <w:spacing w:after="0"/>
        <w:jc w:val="center"/>
        <w:rPr>
          <w:rFonts w:ascii="Garamond" w:hAnsi="Garamond"/>
          <w:b/>
          <w:i/>
          <w:sz w:val="28"/>
          <w:szCs w:val="28"/>
          <w:u w:val="single"/>
        </w:rPr>
      </w:pPr>
      <w:r>
        <w:rPr>
          <w:rFonts w:ascii="Garamond" w:hAnsi="Garamond"/>
          <w:b/>
          <w:i/>
          <w:sz w:val="28"/>
          <w:szCs w:val="28"/>
        </w:rPr>
        <w:t>Lämnas till ekon</w:t>
      </w:r>
      <w:r w:rsidR="000448D6">
        <w:rPr>
          <w:rFonts w:ascii="Garamond" w:hAnsi="Garamond"/>
          <w:b/>
          <w:i/>
          <w:sz w:val="28"/>
          <w:szCs w:val="28"/>
        </w:rPr>
        <w:t xml:space="preserve">omiavdelningen senast </w:t>
      </w:r>
      <w:r w:rsidR="00A51C5B">
        <w:rPr>
          <w:rFonts w:ascii="Garamond" w:hAnsi="Garamond"/>
          <w:b/>
          <w:i/>
          <w:sz w:val="28"/>
          <w:szCs w:val="28"/>
          <w:u w:val="single"/>
        </w:rPr>
        <w:t>202</w:t>
      </w:r>
      <w:r w:rsidR="002C19E3">
        <w:rPr>
          <w:rFonts w:ascii="Garamond" w:hAnsi="Garamond"/>
          <w:b/>
          <w:i/>
          <w:sz w:val="28"/>
          <w:szCs w:val="28"/>
          <w:u w:val="single"/>
        </w:rPr>
        <w:t>1</w:t>
      </w:r>
      <w:r w:rsidR="00A51C5B">
        <w:rPr>
          <w:rFonts w:ascii="Garamond" w:hAnsi="Garamond"/>
          <w:b/>
          <w:i/>
          <w:sz w:val="28"/>
          <w:szCs w:val="28"/>
          <w:u w:val="single"/>
        </w:rPr>
        <w:t>-09-15</w:t>
      </w:r>
    </w:p>
    <w:p w14:paraId="753DA5EC" w14:textId="77777777" w:rsidR="00026BCB" w:rsidRPr="006A3669" w:rsidRDefault="00026BCB" w:rsidP="00026BCB">
      <w:pPr>
        <w:spacing w:after="0"/>
        <w:jc w:val="center"/>
        <w:rPr>
          <w:b/>
          <w:sz w:val="48"/>
          <w:szCs w:val="48"/>
        </w:rPr>
      </w:pPr>
    </w:p>
    <w:p w14:paraId="59133982" w14:textId="77777777" w:rsidR="00026BCB" w:rsidRDefault="00026BCB" w:rsidP="004359B0">
      <w:pPr>
        <w:spacing w:after="0"/>
        <w:jc w:val="center"/>
        <w:rPr>
          <w:b/>
          <w:sz w:val="28"/>
          <w:szCs w:val="28"/>
          <w:u w:val="single"/>
        </w:rPr>
      </w:pPr>
    </w:p>
    <w:p w14:paraId="519203EC" w14:textId="77777777" w:rsidR="00026BCB" w:rsidRDefault="00026BCB" w:rsidP="004359B0">
      <w:pPr>
        <w:spacing w:after="0"/>
        <w:jc w:val="center"/>
        <w:rPr>
          <w:b/>
          <w:sz w:val="28"/>
          <w:szCs w:val="28"/>
          <w:u w:val="single"/>
        </w:rPr>
      </w:pPr>
    </w:p>
    <w:p w14:paraId="69AD4A73" w14:textId="77777777" w:rsidR="00026BCB" w:rsidRDefault="00026BCB" w:rsidP="004359B0">
      <w:pPr>
        <w:spacing w:after="0"/>
        <w:jc w:val="center"/>
        <w:rPr>
          <w:b/>
          <w:sz w:val="28"/>
          <w:szCs w:val="28"/>
          <w:u w:val="single"/>
        </w:rPr>
      </w:pPr>
    </w:p>
    <w:p w14:paraId="380E1630" w14:textId="372B3D08" w:rsidR="00026BCB" w:rsidRPr="00061CFD" w:rsidRDefault="00C607D6" w:rsidP="004359B0">
      <w:pPr>
        <w:spacing w:after="0"/>
        <w:jc w:val="center"/>
        <w:rPr>
          <w:bCs/>
          <w:sz w:val="28"/>
          <w:szCs w:val="28"/>
        </w:rPr>
      </w:pPr>
      <w:r>
        <w:rPr>
          <w:bCs/>
          <w:sz w:val="28"/>
          <w:szCs w:val="28"/>
        </w:rPr>
        <w:br/>
      </w:r>
      <w:r w:rsidR="002C19E3" w:rsidRPr="002C19E3">
        <w:rPr>
          <w:bCs/>
          <w:i/>
          <w:iCs/>
          <w:sz w:val="28"/>
          <w:szCs w:val="28"/>
          <w:highlight w:val="yellow"/>
        </w:rPr>
        <w:t>Dnr</w:t>
      </w:r>
    </w:p>
    <w:p w14:paraId="0F76054F" w14:textId="77777777" w:rsidR="00026BCB" w:rsidRDefault="00026BCB" w:rsidP="004359B0">
      <w:pPr>
        <w:spacing w:after="0"/>
        <w:jc w:val="center"/>
        <w:rPr>
          <w:b/>
          <w:sz w:val="28"/>
          <w:szCs w:val="28"/>
          <w:u w:val="single"/>
        </w:rPr>
      </w:pPr>
    </w:p>
    <w:p w14:paraId="3DB66152" w14:textId="77777777" w:rsidR="00026BCB" w:rsidRDefault="00026BCB" w:rsidP="004359B0">
      <w:pPr>
        <w:spacing w:after="0"/>
        <w:jc w:val="center"/>
        <w:rPr>
          <w:b/>
          <w:sz w:val="28"/>
          <w:szCs w:val="28"/>
          <w:u w:val="single"/>
        </w:rPr>
      </w:pPr>
    </w:p>
    <w:p w14:paraId="18C0546B" w14:textId="77777777" w:rsidR="00026BCB" w:rsidRDefault="00026BCB" w:rsidP="004359B0">
      <w:pPr>
        <w:spacing w:after="0"/>
        <w:jc w:val="center"/>
        <w:rPr>
          <w:b/>
          <w:sz w:val="28"/>
          <w:szCs w:val="28"/>
          <w:u w:val="single"/>
        </w:rPr>
      </w:pPr>
    </w:p>
    <w:p w14:paraId="2573473E" w14:textId="77777777" w:rsidR="00026BCB" w:rsidRDefault="00026BCB" w:rsidP="004359B0">
      <w:pPr>
        <w:spacing w:after="0"/>
        <w:jc w:val="center"/>
        <w:rPr>
          <w:b/>
          <w:sz w:val="28"/>
          <w:szCs w:val="28"/>
          <w:u w:val="single"/>
        </w:rPr>
      </w:pPr>
    </w:p>
    <w:p w14:paraId="5280DC1B" w14:textId="77777777" w:rsidR="00026BCB" w:rsidRDefault="00026BCB" w:rsidP="004359B0">
      <w:pPr>
        <w:spacing w:after="0"/>
        <w:jc w:val="center"/>
        <w:rPr>
          <w:b/>
          <w:sz w:val="28"/>
          <w:szCs w:val="28"/>
          <w:u w:val="single"/>
        </w:rPr>
      </w:pPr>
    </w:p>
    <w:p w14:paraId="3488D5B2" w14:textId="77777777" w:rsidR="00026BCB" w:rsidRDefault="00026BCB" w:rsidP="004359B0">
      <w:pPr>
        <w:spacing w:after="0"/>
        <w:jc w:val="center"/>
        <w:rPr>
          <w:b/>
          <w:sz w:val="28"/>
          <w:szCs w:val="28"/>
          <w:u w:val="single"/>
        </w:rPr>
      </w:pPr>
    </w:p>
    <w:p w14:paraId="007AD7FF" w14:textId="77777777" w:rsidR="00026BCB" w:rsidRDefault="00026BCB" w:rsidP="004359B0">
      <w:pPr>
        <w:spacing w:after="0"/>
        <w:jc w:val="center"/>
        <w:rPr>
          <w:b/>
          <w:sz w:val="28"/>
          <w:szCs w:val="28"/>
          <w:u w:val="single"/>
        </w:rPr>
      </w:pPr>
    </w:p>
    <w:p w14:paraId="03BD0C4F" w14:textId="77777777" w:rsidR="00026BCB" w:rsidRDefault="00026BCB" w:rsidP="004359B0">
      <w:pPr>
        <w:spacing w:after="0"/>
        <w:jc w:val="center"/>
        <w:rPr>
          <w:b/>
          <w:sz w:val="28"/>
          <w:szCs w:val="28"/>
          <w:u w:val="single"/>
        </w:rPr>
      </w:pPr>
    </w:p>
    <w:p w14:paraId="068DEECC" w14:textId="77777777" w:rsidR="00026BCB" w:rsidRDefault="00026BCB" w:rsidP="004359B0">
      <w:pPr>
        <w:spacing w:after="0"/>
        <w:jc w:val="center"/>
        <w:rPr>
          <w:b/>
          <w:sz w:val="28"/>
          <w:szCs w:val="28"/>
          <w:u w:val="single"/>
        </w:rPr>
      </w:pPr>
    </w:p>
    <w:p w14:paraId="0E0EBAA6" w14:textId="77777777" w:rsidR="00026BCB" w:rsidRDefault="00026BCB" w:rsidP="004359B0">
      <w:pPr>
        <w:spacing w:after="0"/>
        <w:jc w:val="center"/>
        <w:rPr>
          <w:b/>
          <w:sz w:val="28"/>
          <w:szCs w:val="28"/>
          <w:u w:val="single"/>
        </w:rPr>
      </w:pPr>
    </w:p>
    <w:p w14:paraId="661B1EC9" w14:textId="77777777" w:rsidR="00026BCB" w:rsidRPr="00FB4B3F" w:rsidRDefault="00026BCB" w:rsidP="004359B0">
      <w:pPr>
        <w:spacing w:after="0"/>
        <w:jc w:val="center"/>
        <w:rPr>
          <w:sz w:val="28"/>
          <w:szCs w:val="28"/>
        </w:rPr>
      </w:pPr>
    </w:p>
    <w:p w14:paraId="39790167" w14:textId="77777777" w:rsidR="00026BCB" w:rsidRDefault="00026BCB" w:rsidP="004359B0">
      <w:pPr>
        <w:spacing w:after="0"/>
        <w:jc w:val="center"/>
        <w:rPr>
          <w:b/>
          <w:sz w:val="28"/>
          <w:szCs w:val="28"/>
          <w:u w:val="single"/>
        </w:rPr>
      </w:pPr>
    </w:p>
    <w:p w14:paraId="140682F3" w14:textId="77777777" w:rsidR="008C7A90" w:rsidRPr="0092228D" w:rsidRDefault="008C7A90" w:rsidP="008C7A90">
      <w:pPr>
        <w:spacing w:after="0"/>
        <w:jc w:val="center"/>
        <w:rPr>
          <w:rFonts w:ascii="Arial" w:hAnsi="Arial" w:cs="Arial"/>
          <w:b/>
          <w:sz w:val="28"/>
          <w:szCs w:val="28"/>
          <w:u w:val="single"/>
        </w:rPr>
      </w:pPr>
      <w:r>
        <w:rPr>
          <w:rFonts w:ascii="Arial" w:hAnsi="Arial" w:cs="Arial"/>
          <w:b/>
          <w:sz w:val="28"/>
          <w:szCs w:val="28"/>
          <w:u w:val="single"/>
        </w:rPr>
        <w:t>Måluppfyllelse bildningsnämnden</w:t>
      </w:r>
      <w:r w:rsidRPr="0092228D">
        <w:rPr>
          <w:rFonts w:ascii="Arial" w:hAnsi="Arial" w:cs="Arial"/>
          <w:b/>
          <w:sz w:val="28"/>
          <w:szCs w:val="28"/>
          <w:u w:val="single"/>
        </w:rPr>
        <w:t xml:space="preserve"> </w:t>
      </w:r>
      <w:r>
        <w:rPr>
          <w:rFonts w:ascii="Arial" w:hAnsi="Arial" w:cs="Arial"/>
          <w:b/>
          <w:sz w:val="28"/>
          <w:szCs w:val="28"/>
          <w:u w:val="single"/>
        </w:rPr>
        <w:t>2021</w:t>
      </w:r>
    </w:p>
    <w:p w14:paraId="58DA6F34" w14:textId="77777777" w:rsidR="008C7A90" w:rsidRDefault="008C7A90" w:rsidP="008C7A90">
      <w:pPr>
        <w:pStyle w:val="Pa30"/>
        <w:rPr>
          <w:rStyle w:val="A6"/>
        </w:rPr>
      </w:pPr>
    </w:p>
    <w:p w14:paraId="5E23682F" w14:textId="77777777" w:rsidR="008C7A90" w:rsidRPr="00201AB7" w:rsidRDefault="008C7A90" w:rsidP="008C7A90"/>
    <w:tbl>
      <w:tblPr>
        <w:tblW w:w="9944" w:type="dxa"/>
        <w:tblInd w:w="113" w:type="dxa"/>
        <w:tblLayout w:type="fixed"/>
        <w:tblCellMar>
          <w:left w:w="0" w:type="dxa"/>
          <w:right w:w="0" w:type="dxa"/>
        </w:tblCellMar>
        <w:tblLook w:val="0000" w:firstRow="0" w:lastRow="0" w:firstColumn="0" w:lastColumn="0" w:noHBand="0" w:noVBand="0"/>
      </w:tblPr>
      <w:tblGrid>
        <w:gridCol w:w="3402"/>
        <w:gridCol w:w="6542"/>
      </w:tblGrid>
      <w:tr w:rsidR="008C7A90" w:rsidRPr="00624C17" w14:paraId="0F2BECC3" w14:textId="77777777" w:rsidTr="00F51D9B">
        <w:trPr>
          <w:trHeight w:val="566"/>
        </w:trPr>
        <w:tc>
          <w:tcPr>
            <w:tcW w:w="9944" w:type="dxa"/>
            <w:gridSpan w:val="2"/>
            <w:tcBorders>
              <w:top w:val="single" w:sz="6" w:space="0" w:color="74BF42"/>
              <w:left w:val="single" w:sz="6" w:space="0" w:color="74BF42"/>
              <w:bottom w:val="single" w:sz="16" w:space="0" w:color="74BF42"/>
              <w:right w:val="single" w:sz="6" w:space="0" w:color="auto"/>
            </w:tcBorders>
            <w:tcMar>
              <w:top w:w="170" w:type="dxa"/>
              <w:left w:w="113" w:type="dxa"/>
              <w:bottom w:w="170" w:type="dxa"/>
              <w:right w:w="113" w:type="dxa"/>
            </w:tcMar>
            <w:vAlign w:val="center"/>
          </w:tcPr>
          <w:p w14:paraId="0F60C9D7" w14:textId="77777777" w:rsidR="008C7A90" w:rsidRPr="00624C17" w:rsidRDefault="008C7A90" w:rsidP="00F51D9B">
            <w:pPr>
              <w:autoSpaceDE w:val="0"/>
              <w:autoSpaceDN w:val="0"/>
              <w:adjustRightInd w:val="0"/>
              <w:spacing w:line="288" w:lineRule="auto"/>
              <w:textAlignment w:val="center"/>
              <w:rPr>
                <w:rFonts w:ascii="Arial Narrow" w:hAnsi="Arial Narrow" w:cs="Arial Narrow"/>
                <w:color w:val="74BF42"/>
                <w:sz w:val="32"/>
                <w:szCs w:val="32"/>
              </w:rPr>
            </w:pPr>
            <w:r w:rsidRPr="00624C17">
              <w:rPr>
                <w:rFonts w:ascii="Arial Narrow" w:hAnsi="Arial Narrow" w:cs="Arial Narrow"/>
                <w:color w:val="74BF42"/>
                <w:sz w:val="32"/>
                <w:szCs w:val="32"/>
              </w:rPr>
              <w:t>Hållbar utveckling, miljö</w:t>
            </w:r>
          </w:p>
        </w:tc>
      </w:tr>
      <w:tr w:rsidR="008C7A90" w:rsidRPr="00624C17" w14:paraId="5743ABA3" w14:textId="77777777" w:rsidTr="00F51D9B">
        <w:trPr>
          <w:trHeight w:val="60"/>
        </w:trPr>
        <w:tc>
          <w:tcPr>
            <w:tcW w:w="3402" w:type="dxa"/>
            <w:tcBorders>
              <w:top w:val="single" w:sz="16" w:space="0" w:color="74BF42"/>
              <w:left w:val="single" w:sz="6" w:space="0" w:color="000000" w:themeColor="text1"/>
              <w:bottom w:val="single" w:sz="6" w:space="0" w:color="74BF42"/>
              <w:right w:val="single" w:sz="6" w:space="0" w:color="808185"/>
            </w:tcBorders>
            <w:tcMar>
              <w:top w:w="170" w:type="dxa"/>
              <w:left w:w="113" w:type="dxa"/>
              <w:bottom w:w="170" w:type="dxa"/>
              <w:right w:w="113" w:type="dxa"/>
            </w:tcMar>
            <w:vAlign w:val="center"/>
          </w:tcPr>
          <w:p w14:paraId="2326BC66" w14:textId="77777777" w:rsidR="008C7A90" w:rsidRDefault="008C7A90" w:rsidP="00F51D9B">
            <w:pPr>
              <w:rPr>
                <w:szCs w:val="24"/>
              </w:rPr>
            </w:pPr>
            <w:r>
              <w:rPr>
                <w:szCs w:val="24"/>
              </w:rPr>
              <w:t>Genomför årets prioriterade åtgärder enligt fossilbränslefri kommun 2030</w:t>
            </w:r>
            <w:r w:rsidRPr="0016689E">
              <w:rPr>
                <w:szCs w:val="24"/>
              </w:rPr>
              <w:t>.</w:t>
            </w:r>
          </w:p>
          <w:p w14:paraId="20165A71" w14:textId="77777777" w:rsidR="008C7A90" w:rsidRPr="0016689E" w:rsidRDefault="008C7A90" w:rsidP="00F51D9B">
            <w:pPr>
              <w:rPr>
                <w:szCs w:val="24"/>
              </w:rPr>
            </w:pPr>
          </w:p>
        </w:tc>
        <w:tc>
          <w:tcPr>
            <w:tcW w:w="6542" w:type="dxa"/>
            <w:tcBorders>
              <w:top w:val="single" w:sz="16" w:space="0" w:color="74BF42"/>
              <w:left w:val="single" w:sz="6" w:space="0" w:color="808185"/>
              <w:bottom w:val="single" w:sz="6" w:space="0" w:color="74BF42"/>
              <w:right w:val="single" w:sz="6" w:space="0" w:color="000000" w:themeColor="text1"/>
            </w:tcBorders>
            <w:tcMar>
              <w:top w:w="170" w:type="dxa"/>
              <w:left w:w="113" w:type="dxa"/>
              <w:bottom w:w="170" w:type="dxa"/>
              <w:right w:w="113" w:type="dxa"/>
            </w:tcMar>
            <w:vAlign w:val="center"/>
          </w:tcPr>
          <w:p w14:paraId="14985C2C" w14:textId="77777777" w:rsidR="008C7A90" w:rsidRPr="00252664" w:rsidRDefault="008C7A90" w:rsidP="00F51D9B">
            <w:pPr>
              <w:rPr>
                <w:szCs w:val="24"/>
              </w:rPr>
            </w:pPr>
            <w:r w:rsidRPr="00252664">
              <w:rPr>
                <w:i/>
                <w:szCs w:val="24"/>
              </w:rPr>
              <w:t>Förskolan ska vara certifierad med grön flagg</w:t>
            </w:r>
            <w:r w:rsidRPr="00252664">
              <w:rPr>
                <w:i/>
                <w:szCs w:val="24"/>
              </w:rPr>
              <w:br/>
              <w:t>Samtliga inköp av leksaker, hobbymaterial och möbler ska uppfylla kraven på ”Giftfri förskola”</w:t>
            </w:r>
            <w:r w:rsidRPr="00252664">
              <w:rPr>
                <w:i/>
                <w:szCs w:val="24"/>
              </w:rPr>
              <w:br/>
              <w:t>30 % ekologisk mat i kosten</w:t>
            </w:r>
            <w:r w:rsidRPr="00252664">
              <w:rPr>
                <w:i/>
                <w:szCs w:val="24"/>
              </w:rPr>
              <w:br/>
            </w:r>
          </w:p>
          <w:p w14:paraId="3414C386" w14:textId="77777777" w:rsidR="008C7A90" w:rsidRPr="00252664" w:rsidRDefault="008C7A90" w:rsidP="00F51D9B">
            <w:pPr>
              <w:rPr>
                <w:szCs w:val="24"/>
              </w:rPr>
            </w:pPr>
            <w:r w:rsidRPr="00252664">
              <w:rPr>
                <w:szCs w:val="24"/>
              </w:rPr>
              <w:t xml:space="preserve">Dialog med fastighetsägare görs. </w:t>
            </w:r>
          </w:p>
          <w:p w14:paraId="1B9DC6B8" w14:textId="77777777" w:rsidR="008C7A90" w:rsidRPr="00252664" w:rsidRDefault="008C7A90" w:rsidP="00F51D9B">
            <w:pPr>
              <w:contextualSpacing/>
            </w:pPr>
            <w:r w:rsidRPr="00252664">
              <w:rPr>
                <w:i/>
              </w:rPr>
              <w:t>Kostverksamheten</w:t>
            </w:r>
            <w:r w:rsidRPr="00252664">
              <w:t xml:space="preserve"> har infört mer vegetarisk kost och har projektet ”Släng inte maten”. Andel ekologisk mat är </w:t>
            </w:r>
            <w:proofErr w:type="spellStart"/>
            <w:r w:rsidRPr="00252664">
              <w:t>fn</w:t>
            </w:r>
            <w:proofErr w:type="spellEnd"/>
            <w:r w:rsidRPr="00252664">
              <w:t xml:space="preserve"> 26,8 % - målet är 30%</w:t>
            </w:r>
          </w:p>
          <w:p w14:paraId="0EDD4EEC" w14:textId="77777777" w:rsidR="008C7A90" w:rsidRPr="00252664" w:rsidRDefault="008C7A90" w:rsidP="00F51D9B">
            <w:pPr>
              <w:contextualSpacing/>
            </w:pPr>
          </w:p>
          <w:p w14:paraId="40933228" w14:textId="0AAD82A6" w:rsidR="005559D1" w:rsidRPr="00252664" w:rsidRDefault="005559D1" w:rsidP="005559D1">
            <w:pPr>
              <w:rPr>
                <w:rFonts w:cstheme="minorHAnsi"/>
              </w:rPr>
            </w:pPr>
            <w:r w:rsidRPr="00252664">
              <w:rPr>
                <w:rFonts w:cstheme="minorHAnsi"/>
              </w:rPr>
              <w:t xml:space="preserve">Samtliga </w:t>
            </w:r>
            <w:r w:rsidRPr="00252664">
              <w:rPr>
                <w:rFonts w:cstheme="minorHAnsi"/>
                <w:i/>
              </w:rPr>
              <w:t>förskolor</w:t>
            </w:r>
            <w:r w:rsidRPr="00252664">
              <w:rPr>
                <w:rFonts w:cstheme="minorHAnsi"/>
              </w:rPr>
              <w:t>s årliga arbete och dokumentation inom Grön Flagg blev godkänt och är därmed fortsatt ”Grön Flagg” certifierade.</w:t>
            </w:r>
          </w:p>
          <w:p w14:paraId="5B29718D" w14:textId="42AD4A09" w:rsidR="008C7A90" w:rsidRPr="00252664" w:rsidRDefault="008C7A90" w:rsidP="00F51D9B">
            <w:pPr>
              <w:rPr>
                <w:rFonts w:cstheme="minorHAnsi"/>
              </w:rPr>
            </w:pPr>
            <w:r w:rsidRPr="00252664">
              <w:rPr>
                <w:rFonts w:cstheme="minorHAnsi"/>
              </w:rPr>
              <w:t>Förskolorna byter ut material efterhand och köper miljövänligt, både inventarier och annat material.</w:t>
            </w:r>
          </w:p>
          <w:p w14:paraId="5FF60271" w14:textId="77777777" w:rsidR="008C7A90" w:rsidRPr="00252664" w:rsidRDefault="008C7A90" w:rsidP="00F51D9B">
            <w:pPr>
              <w:rPr>
                <w:rFonts w:cstheme="minorHAnsi"/>
              </w:rPr>
            </w:pPr>
            <w:r w:rsidRPr="00252664">
              <w:rPr>
                <w:rFonts w:cstheme="minorHAnsi"/>
              </w:rPr>
              <w:t>En digital ”revolution” med anledning av Corona har gjort att alla resor i tjänsten avstannat.</w:t>
            </w:r>
          </w:p>
          <w:p w14:paraId="63463A4E" w14:textId="7D509D07" w:rsidR="00915FDC" w:rsidRPr="00252664" w:rsidRDefault="001A5727" w:rsidP="00915FDC">
            <w:r w:rsidRPr="00252664">
              <w:rPr>
                <w:i/>
                <w:iCs/>
              </w:rPr>
              <w:t xml:space="preserve">KoF </w:t>
            </w:r>
            <w:r w:rsidRPr="00252664">
              <w:t>kommer</w:t>
            </w:r>
            <w:r w:rsidR="00915FDC" w:rsidRPr="00252664">
              <w:t xml:space="preserve"> att delta med program under Hållbarhetsveckan september 2021.</w:t>
            </w:r>
          </w:p>
          <w:p w14:paraId="7BC8892E" w14:textId="77777777" w:rsidR="008C7A90" w:rsidRPr="00252664" w:rsidRDefault="008C7A90" w:rsidP="00F51D9B"/>
        </w:tc>
      </w:tr>
      <w:tr w:rsidR="008C7A90" w:rsidRPr="00624C17" w14:paraId="1384659E" w14:textId="77777777" w:rsidTr="00F51D9B">
        <w:trPr>
          <w:trHeight w:val="2351"/>
        </w:trPr>
        <w:tc>
          <w:tcPr>
            <w:tcW w:w="3402" w:type="dxa"/>
            <w:tcBorders>
              <w:top w:val="single" w:sz="16" w:space="0" w:color="74BF42"/>
              <w:left w:val="single" w:sz="6" w:space="0" w:color="000000" w:themeColor="text1"/>
              <w:bottom w:val="single" w:sz="6" w:space="0" w:color="74BF42"/>
              <w:right w:val="single" w:sz="6" w:space="0" w:color="808185"/>
            </w:tcBorders>
            <w:tcMar>
              <w:top w:w="170" w:type="dxa"/>
              <w:left w:w="113" w:type="dxa"/>
              <w:bottom w:w="170" w:type="dxa"/>
              <w:right w:w="113" w:type="dxa"/>
            </w:tcMar>
            <w:vAlign w:val="center"/>
          </w:tcPr>
          <w:p w14:paraId="5A1C64DB" w14:textId="77777777" w:rsidR="008C7A90" w:rsidRPr="008A4718" w:rsidRDefault="008C7A90" w:rsidP="00F51D9B">
            <w:pPr>
              <w:rPr>
                <w:rFonts w:cstheme="minorHAnsi"/>
              </w:rPr>
            </w:pPr>
            <w:r w:rsidRPr="008A4718">
              <w:rPr>
                <w:rFonts w:eastAsia="Times New Roman" w:cstheme="minorHAnsi"/>
                <w:color w:val="000000"/>
                <w:lang w:eastAsia="sv-SE"/>
              </w:rPr>
              <w:t>Utred ett naturskyddsområde i området kring Ödet och förutsättningarna för ett naturrum vid Scoutstugan i Torsås för rekreation och pedagogisk verksamhet</w:t>
            </w:r>
          </w:p>
        </w:tc>
        <w:tc>
          <w:tcPr>
            <w:tcW w:w="6542" w:type="dxa"/>
            <w:tcBorders>
              <w:top w:val="single" w:sz="16" w:space="0" w:color="74BF42"/>
              <w:left w:val="single" w:sz="6" w:space="0" w:color="808185"/>
              <w:bottom w:val="single" w:sz="6" w:space="0" w:color="74BF42"/>
              <w:right w:val="single" w:sz="6" w:space="0" w:color="000000" w:themeColor="text1"/>
            </w:tcBorders>
            <w:tcMar>
              <w:top w:w="170" w:type="dxa"/>
              <w:left w:w="113" w:type="dxa"/>
              <w:bottom w:w="170" w:type="dxa"/>
              <w:right w:w="113" w:type="dxa"/>
            </w:tcMar>
            <w:vAlign w:val="center"/>
          </w:tcPr>
          <w:p w14:paraId="2E35E4C7" w14:textId="77777777" w:rsidR="008C7A90" w:rsidRDefault="008C7A90" w:rsidP="00F51D9B">
            <w:pPr>
              <w:rPr>
                <w:iCs/>
                <w:color w:val="000000" w:themeColor="text1"/>
                <w:szCs w:val="24"/>
              </w:rPr>
            </w:pPr>
            <w:r>
              <w:rPr>
                <w:iCs/>
                <w:color w:val="000000" w:themeColor="text1"/>
                <w:szCs w:val="24"/>
              </w:rPr>
              <w:t>Ett inledande möte har genomförts under ledning av samhällsbyggnadsförvaltningen med samtliga inblandade förvaltningar.</w:t>
            </w:r>
          </w:p>
          <w:p w14:paraId="785D5C75" w14:textId="77777777" w:rsidR="00873BC7" w:rsidRDefault="00873BC7" w:rsidP="00F51D9B">
            <w:pPr>
              <w:rPr>
                <w:iCs/>
                <w:color w:val="000000" w:themeColor="text1"/>
                <w:szCs w:val="24"/>
              </w:rPr>
            </w:pPr>
          </w:p>
          <w:p w14:paraId="0EFC1D43" w14:textId="77777777" w:rsidR="00873BC7" w:rsidRDefault="00873BC7" w:rsidP="00F51D9B">
            <w:pPr>
              <w:rPr>
                <w:iCs/>
                <w:color w:val="000000" w:themeColor="text1"/>
                <w:szCs w:val="24"/>
              </w:rPr>
            </w:pPr>
          </w:p>
          <w:p w14:paraId="0E55FAD5" w14:textId="30B0F036" w:rsidR="00873BC7" w:rsidRPr="008A4718" w:rsidRDefault="00873BC7" w:rsidP="00F51D9B">
            <w:pPr>
              <w:rPr>
                <w:iCs/>
                <w:color w:val="000000" w:themeColor="text1"/>
                <w:szCs w:val="24"/>
              </w:rPr>
            </w:pPr>
          </w:p>
        </w:tc>
      </w:tr>
      <w:tr w:rsidR="008C7A90" w:rsidRPr="00624C17" w14:paraId="4D45CC39" w14:textId="77777777" w:rsidTr="00F51D9B">
        <w:trPr>
          <w:trHeight w:val="566"/>
        </w:trPr>
        <w:tc>
          <w:tcPr>
            <w:tcW w:w="9944" w:type="dxa"/>
            <w:gridSpan w:val="2"/>
            <w:tcBorders>
              <w:top w:val="single" w:sz="6" w:space="0" w:color="74BF42"/>
              <w:left w:val="single" w:sz="6" w:space="0" w:color="74BF42"/>
              <w:bottom w:val="single" w:sz="16" w:space="0" w:color="74BF42"/>
              <w:right w:val="single" w:sz="6" w:space="0" w:color="74BF42"/>
            </w:tcBorders>
            <w:tcMar>
              <w:top w:w="170" w:type="dxa"/>
              <w:left w:w="113" w:type="dxa"/>
              <w:bottom w:w="170" w:type="dxa"/>
              <w:right w:w="113" w:type="dxa"/>
            </w:tcMar>
            <w:vAlign w:val="center"/>
          </w:tcPr>
          <w:p w14:paraId="593B26A1" w14:textId="77777777" w:rsidR="008C7A90" w:rsidRPr="00624C17" w:rsidRDefault="008C7A90" w:rsidP="00F51D9B">
            <w:pPr>
              <w:autoSpaceDE w:val="0"/>
              <w:autoSpaceDN w:val="0"/>
              <w:adjustRightInd w:val="0"/>
              <w:spacing w:line="288" w:lineRule="auto"/>
              <w:textAlignment w:val="center"/>
              <w:rPr>
                <w:rFonts w:ascii="Arial Narrow" w:hAnsi="Arial Narrow" w:cs="Arial Narrow"/>
                <w:color w:val="74BF42"/>
                <w:sz w:val="32"/>
                <w:szCs w:val="32"/>
              </w:rPr>
            </w:pPr>
            <w:r w:rsidRPr="00624C17">
              <w:rPr>
                <w:rFonts w:ascii="Arial Narrow" w:hAnsi="Arial Narrow" w:cs="Arial Narrow"/>
                <w:color w:val="74BF42"/>
                <w:sz w:val="32"/>
                <w:szCs w:val="32"/>
              </w:rPr>
              <w:lastRenderedPageBreak/>
              <w:t>Hållbar ut</w:t>
            </w:r>
            <w:r>
              <w:rPr>
                <w:rFonts w:ascii="Arial Narrow" w:hAnsi="Arial Narrow" w:cs="Arial Narrow"/>
                <w:color w:val="74BF42"/>
                <w:sz w:val="32"/>
                <w:szCs w:val="32"/>
              </w:rPr>
              <w:t>veckling, socialt och ekonomiskt</w:t>
            </w:r>
          </w:p>
        </w:tc>
      </w:tr>
      <w:tr w:rsidR="008C7A90" w:rsidRPr="00624C17" w14:paraId="104170D6" w14:textId="77777777" w:rsidTr="00F51D9B">
        <w:trPr>
          <w:trHeight w:val="60"/>
        </w:trPr>
        <w:tc>
          <w:tcPr>
            <w:tcW w:w="3402" w:type="dxa"/>
            <w:tcBorders>
              <w:top w:val="single" w:sz="16" w:space="0" w:color="74BF42"/>
              <w:left w:val="single" w:sz="6" w:space="0" w:color="000000" w:themeColor="text1"/>
              <w:bottom w:val="single" w:sz="6" w:space="0" w:color="F99A1B"/>
              <w:right w:val="single" w:sz="6" w:space="0" w:color="808185"/>
            </w:tcBorders>
            <w:tcMar>
              <w:top w:w="170" w:type="dxa"/>
              <w:left w:w="113" w:type="dxa"/>
              <w:bottom w:w="170" w:type="dxa"/>
              <w:right w:w="113" w:type="dxa"/>
            </w:tcMar>
            <w:vAlign w:val="center"/>
          </w:tcPr>
          <w:p w14:paraId="09B88977" w14:textId="77777777" w:rsidR="008C7A90" w:rsidRPr="00B13F3A" w:rsidRDefault="008C7A90" w:rsidP="00F51D9B">
            <w:pPr>
              <w:rPr>
                <w:szCs w:val="24"/>
              </w:rPr>
            </w:pPr>
            <w:r w:rsidRPr="00B13F3A">
              <w:rPr>
                <w:szCs w:val="24"/>
              </w:rPr>
              <w:t>Kvalitet i välfärden. Förbättrande resultat i omsorg och skola.</w:t>
            </w:r>
          </w:p>
        </w:tc>
        <w:tc>
          <w:tcPr>
            <w:tcW w:w="6542" w:type="dxa"/>
            <w:tcBorders>
              <w:top w:val="single" w:sz="16" w:space="0" w:color="74BF42"/>
              <w:left w:val="single" w:sz="6" w:space="0" w:color="808185"/>
              <w:bottom w:val="single" w:sz="6" w:space="0" w:color="F99A1B"/>
              <w:right w:val="single" w:sz="6" w:space="0" w:color="000000" w:themeColor="text1"/>
            </w:tcBorders>
            <w:shd w:val="clear" w:color="auto" w:fill="auto"/>
            <w:tcMar>
              <w:top w:w="170" w:type="dxa"/>
              <w:left w:w="113" w:type="dxa"/>
              <w:bottom w:w="170" w:type="dxa"/>
              <w:right w:w="0" w:type="dxa"/>
            </w:tcMar>
            <w:vAlign w:val="center"/>
          </w:tcPr>
          <w:p w14:paraId="077E5D25" w14:textId="77777777" w:rsidR="008C7A90" w:rsidRPr="00B13F3A" w:rsidRDefault="008C7A90" w:rsidP="00F51D9B">
            <w:pPr>
              <w:contextualSpacing/>
              <w:rPr>
                <w:i/>
                <w:color w:val="000000" w:themeColor="text1"/>
              </w:rPr>
            </w:pPr>
            <w:r w:rsidRPr="00B13F3A">
              <w:rPr>
                <w:i/>
                <w:color w:val="000000" w:themeColor="text1"/>
              </w:rPr>
              <w:t xml:space="preserve">Öka </w:t>
            </w:r>
            <w:r>
              <w:rPr>
                <w:i/>
                <w:color w:val="000000" w:themeColor="text1"/>
              </w:rPr>
              <w:t xml:space="preserve">grundläggande </w:t>
            </w:r>
            <w:r w:rsidRPr="00B13F3A">
              <w:rPr>
                <w:i/>
                <w:color w:val="000000" w:themeColor="text1"/>
              </w:rPr>
              <w:t>gymnasiebehörighet för åk9</w:t>
            </w:r>
          </w:p>
          <w:p w14:paraId="15C80FCA" w14:textId="77777777" w:rsidR="008C7A90" w:rsidRPr="00B13F3A" w:rsidRDefault="008C7A90" w:rsidP="00F51D9B">
            <w:pPr>
              <w:contextualSpacing/>
              <w:rPr>
                <w:i/>
                <w:color w:val="000000" w:themeColor="text1"/>
              </w:rPr>
            </w:pPr>
            <w:r w:rsidRPr="00B13F3A">
              <w:rPr>
                <w:i/>
                <w:color w:val="000000" w:themeColor="text1"/>
              </w:rPr>
              <w:t xml:space="preserve">Öka genomströmningen för </w:t>
            </w:r>
            <w:r>
              <w:rPr>
                <w:i/>
                <w:color w:val="000000" w:themeColor="text1"/>
              </w:rPr>
              <w:t>K</w:t>
            </w:r>
            <w:r w:rsidRPr="00B13F3A">
              <w:rPr>
                <w:i/>
                <w:color w:val="000000" w:themeColor="text1"/>
              </w:rPr>
              <w:t>orrespondensgymnasiet.</w:t>
            </w:r>
          </w:p>
          <w:p w14:paraId="37126677" w14:textId="77777777" w:rsidR="008C7A90" w:rsidRPr="00B13F3A" w:rsidRDefault="008C7A90" w:rsidP="00F51D9B">
            <w:pPr>
              <w:contextualSpacing/>
              <w:rPr>
                <w:color w:val="000000" w:themeColor="text1"/>
              </w:rPr>
            </w:pPr>
          </w:p>
          <w:p w14:paraId="57F1B1E7" w14:textId="77777777" w:rsidR="008C7A90" w:rsidRDefault="008C7A90" w:rsidP="00F51D9B">
            <w:pPr>
              <w:contextualSpacing/>
              <w:rPr>
                <w:color w:val="000000" w:themeColor="text1"/>
              </w:rPr>
            </w:pPr>
            <w:r w:rsidRPr="007717CA">
              <w:rPr>
                <w:i/>
                <w:iCs/>
                <w:color w:val="000000" w:themeColor="text1"/>
              </w:rPr>
              <w:t>Grundskolan</w:t>
            </w:r>
          </w:p>
          <w:p w14:paraId="6E42E07A" w14:textId="179D72C8" w:rsidR="008C7A90" w:rsidRDefault="008C7A90" w:rsidP="00F51D9B">
            <w:pPr>
              <w:contextualSpacing/>
              <w:rPr>
                <w:color w:val="000000" w:themeColor="text1"/>
              </w:rPr>
            </w:pPr>
            <w:r>
              <w:rPr>
                <w:color w:val="000000" w:themeColor="text1"/>
              </w:rPr>
              <w:t xml:space="preserve">Preliminärt 82% är behöriga till gymnasiet (siffror tagna juni </w:t>
            </w:r>
            <w:r w:rsidR="00252664">
              <w:rPr>
                <w:color w:val="000000" w:themeColor="text1"/>
              </w:rPr>
              <w:t xml:space="preserve">2021 </w:t>
            </w:r>
            <w:r>
              <w:rPr>
                <w:color w:val="000000" w:themeColor="text1"/>
              </w:rPr>
              <w:t>ur Q),</w:t>
            </w:r>
          </w:p>
          <w:p w14:paraId="16AAA84D" w14:textId="77777777" w:rsidR="008C7A90" w:rsidRDefault="008C7A90" w:rsidP="00F51D9B">
            <w:pPr>
              <w:contextualSpacing/>
              <w:rPr>
                <w:color w:val="000000" w:themeColor="text1"/>
              </w:rPr>
            </w:pPr>
            <w:r>
              <w:rPr>
                <w:color w:val="000000" w:themeColor="text1"/>
              </w:rPr>
              <w:t>Stor närvaro på lovskolan under loven.</w:t>
            </w:r>
          </w:p>
          <w:p w14:paraId="2C074EBE" w14:textId="77777777" w:rsidR="008C7A90" w:rsidRDefault="008C7A90" w:rsidP="00F51D9B">
            <w:pPr>
              <w:contextualSpacing/>
              <w:rPr>
                <w:color w:val="000000" w:themeColor="text1"/>
              </w:rPr>
            </w:pPr>
          </w:p>
          <w:p w14:paraId="451C247B" w14:textId="77777777" w:rsidR="0053797A" w:rsidRDefault="0053797A" w:rsidP="0053797A">
            <w:pPr>
              <w:spacing w:after="0"/>
              <w:rPr>
                <w:color w:val="FF0000"/>
              </w:rPr>
            </w:pPr>
            <w:r w:rsidRPr="00873BC7">
              <w:rPr>
                <w:i/>
              </w:rPr>
              <w:t>Korrespondensgymnasiet</w:t>
            </w:r>
          </w:p>
          <w:p w14:paraId="63B04AB1" w14:textId="77777777" w:rsidR="0053797A" w:rsidRDefault="0053797A" w:rsidP="0053797A">
            <w:pPr>
              <w:spacing w:after="0"/>
              <w:rPr>
                <w:color w:val="000000"/>
              </w:rPr>
            </w:pPr>
            <w:r>
              <w:rPr>
                <w:noProof/>
              </w:rPr>
              <w:drawing>
                <wp:inline distT="19050" distB="19050" distL="19050" distR="19050" wp14:anchorId="274B7658" wp14:editId="1507CB43">
                  <wp:extent cx="4076700" cy="2019300"/>
                  <wp:effectExtent l="0" t="0" r="0" b="0"/>
                  <wp:docPr id="1765327225" name="image2.png" descr="Diagram">
                    <a:extLst xmlns:a="http://schemas.openxmlformats.org/drawingml/2006/main">
                      <a:ext uri="http://customooxmlschemas.google.com/">
                        <go:docsCustomData xmlns:go="http://customooxmlschemas.google.com/"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http://schemas.openxmlformats.org/wordprocessingml/2006/main" xmlns:w10="urn:schemas-microsoft-com:office:word" xmlns:v="urn:schemas-microsoft-com:vml" xmlns:o="urn:schemas-microsoft-com:office:office" xmlns="" roundtripId="0"/>
                      </a:ext>
                    </a:extLst>
                  </wp:docPr>
                  <wp:cNvGraphicFramePr/>
                  <a:graphic xmlns:a="http://schemas.openxmlformats.org/drawingml/2006/main">
                    <a:graphicData uri="http://schemas.openxmlformats.org/drawingml/2006/picture">
                      <pic:pic xmlns:pic="http://schemas.openxmlformats.org/drawingml/2006/picture">
                        <pic:nvPicPr>
                          <pic:cNvPr id="0" name="image2.png" descr="Diagram"/>
                          <pic:cNvPicPr preferRelativeResize="0"/>
                        </pic:nvPicPr>
                        <pic:blipFill>
                          <a:blip r:embed="rId12"/>
                          <a:srcRect/>
                          <a:stretch>
                            <a:fillRect/>
                          </a:stretch>
                        </pic:blipFill>
                        <pic:spPr>
                          <a:xfrm>
                            <a:off x="0" y="0"/>
                            <a:ext cx="4076700" cy="2019300"/>
                          </a:xfrm>
                          <a:prstGeom prst="rect">
                            <a:avLst/>
                          </a:prstGeom>
                          <a:ln/>
                        </pic:spPr>
                      </pic:pic>
                    </a:graphicData>
                  </a:graphic>
                </wp:inline>
              </w:drawing>
            </w:r>
          </w:p>
          <w:p w14:paraId="7D2E4821" w14:textId="2602B94C" w:rsidR="0053797A" w:rsidRPr="00873BC7" w:rsidRDefault="0053797A" w:rsidP="0053797A">
            <w:pPr>
              <w:spacing w:after="0"/>
            </w:pPr>
            <w:r w:rsidRPr="00873BC7">
              <w:t xml:space="preserve">Genomströmning av elever som tagit examen på </w:t>
            </w:r>
            <w:r w:rsidRPr="00873BC7">
              <w:rPr>
                <w:i/>
              </w:rPr>
              <w:t>Korrespondensgymnasiet</w:t>
            </w:r>
            <w:r w:rsidRPr="00873BC7">
              <w:t xml:space="preserve"> går att utläsa tidigast tre år efter att eleverna börjat på gymnasiet. I elevgruppen 2018/2019 har 35% tagit examen, 12% fått studiebevis, 10 % genomfört skolbyten och 11% är kvar i utbildning. Tar samtliga elever som är kvar i utbildning en examen kommer 46% att </w:t>
            </w:r>
            <w:r w:rsidR="00873BC7" w:rsidRPr="00873BC7">
              <w:t xml:space="preserve">ta </w:t>
            </w:r>
            <w:r w:rsidRPr="00873BC7">
              <w:t xml:space="preserve">examen.  </w:t>
            </w:r>
          </w:p>
          <w:p w14:paraId="73922667" w14:textId="77777777" w:rsidR="0053797A" w:rsidRPr="00873BC7" w:rsidRDefault="0053797A" w:rsidP="0053797A">
            <w:pPr>
              <w:spacing w:after="0"/>
            </w:pPr>
          </w:p>
          <w:p w14:paraId="48D8268B" w14:textId="77777777" w:rsidR="0053797A" w:rsidRPr="00873BC7" w:rsidRDefault="0053797A" w:rsidP="0053797A">
            <w:pPr>
              <w:spacing w:after="0"/>
            </w:pPr>
            <w:r w:rsidRPr="00873BC7">
              <w:t xml:space="preserve">Under läsåret har det varit fokus på </w:t>
            </w:r>
            <w:proofErr w:type="gramStart"/>
            <w:r w:rsidRPr="00873BC7">
              <w:t>skapa</w:t>
            </w:r>
            <w:proofErr w:type="gramEnd"/>
            <w:r w:rsidRPr="00873BC7">
              <w:t xml:space="preserve"> våra egna kurser i vår egna plattform, göra undervisningen interaktiv och stimulerande. När vi nu kan sammanfatta ett helt läsår i egen regi kan vi se att våra elever lyckas bättre. På bilden nedan går det att följa hur betygsfördelningen har förskjutits från många -/F till betydligt fler godkända betyg. Detta beror på att vi har kunnat anpassa efter elevernas skiftande behov</w:t>
            </w:r>
          </w:p>
          <w:p w14:paraId="5A99E09C" w14:textId="77777777" w:rsidR="0053797A" w:rsidRDefault="0053797A" w:rsidP="0053797A">
            <w:pPr>
              <w:spacing w:after="0"/>
              <w:rPr>
                <w:color w:val="FF0000"/>
              </w:rPr>
            </w:pPr>
            <w:r>
              <w:rPr>
                <w:noProof/>
                <w:color w:val="FF0000"/>
              </w:rPr>
              <w:lastRenderedPageBreak/>
              <w:drawing>
                <wp:inline distT="19050" distB="19050" distL="19050" distR="19050" wp14:anchorId="5C4AB6AF" wp14:editId="394F401A">
                  <wp:extent cx="4076700" cy="2514600"/>
                  <wp:effectExtent l="0" t="0" r="0" b="0"/>
                  <wp:docPr id="1765327223" name="image1.png" descr="Diagram">
                    <a:extLst xmlns:a="http://schemas.openxmlformats.org/drawingml/2006/main">
                      <a:ext uri="http://customooxmlschemas.google.com/">
                        <go:docsCustomData xmlns:go="http://customooxmlschemas.google.com/"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http://schemas.openxmlformats.org/wordprocessingml/2006/main" xmlns:w10="urn:schemas-microsoft-com:office:word" xmlns:v="urn:schemas-microsoft-com:vml" xmlns:o="urn:schemas-microsoft-com:office:office" xmlns="" roundtripId="1"/>
                      </a:ext>
                    </a:extLst>
                  </wp:docPr>
                  <wp:cNvGraphicFramePr/>
                  <a:graphic xmlns:a="http://schemas.openxmlformats.org/drawingml/2006/main">
                    <a:graphicData uri="http://schemas.openxmlformats.org/drawingml/2006/picture">
                      <pic:pic xmlns:pic="http://schemas.openxmlformats.org/drawingml/2006/picture">
                        <pic:nvPicPr>
                          <pic:cNvPr id="0" name="image1.png" descr="Diagram"/>
                          <pic:cNvPicPr preferRelativeResize="0"/>
                        </pic:nvPicPr>
                        <pic:blipFill>
                          <a:blip r:embed="rId13"/>
                          <a:srcRect/>
                          <a:stretch>
                            <a:fillRect/>
                          </a:stretch>
                        </pic:blipFill>
                        <pic:spPr>
                          <a:xfrm>
                            <a:off x="0" y="0"/>
                            <a:ext cx="4076700" cy="2514600"/>
                          </a:xfrm>
                          <a:prstGeom prst="rect">
                            <a:avLst/>
                          </a:prstGeom>
                          <a:ln/>
                        </pic:spPr>
                      </pic:pic>
                    </a:graphicData>
                  </a:graphic>
                </wp:inline>
              </w:drawing>
            </w:r>
          </w:p>
          <w:p w14:paraId="43FE5CF8" w14:textId="77777777" w:rsidR="008C7A90" w:rsidRPr="00F958A9" w:rsidRDefault="008C7A90" w:rsidP="00873BC7">
            <w:pPr>
              <w:rPr>
                <w:color w:val="C00000"/>
              </w:rPr>
            </w:pPr>
          </w:p>
        </w:tc>
      </w:tr>
      <w:tr w:rsidR="008C7A90" w:rsidRPr="00624C17" w14:paraId="3AA6408B" w14:textId="77777777" w:rsidTr="00F51D9B">
        <w:trPr>
          <w:trHeight w:val="60"/>
        </w:trPr>
        <w:tc>
          <w:tcPr>
            <w:tcW w:w="3402" w:type="dxa"/>
            <w:tcBorders>
              <w:top w:val="single" w:sz="6" w:space="0" w:color="F99A1B"/>
              <w:left w:val="single" w:sz="6" w:space="0" w:color="000000" w:themeColor="text1"/>
              <w:bottom w:val="single" w:sz="6" w:space="0" w:color="F99A1B"/>
              <w:right w:val="single" w:sz="6" w:space="0" w:color="808185"/>
            </w:tcBorders>
            <w:tcMar>
              <w:top w:w="170" w:type="dxa"/>
              <w:left w:w="113" w:type="dxa"/>
              <w:bottom w:w="170" w:type="dxa"/>
              <w:right w:w="113" w:type="dxa"/>
            </w:tcMar>
            <w:vAlign w:val="center"/>
          </w:tcPr>
          <w:p w14:paraId="399273F2" w14:textId="77777777" w:rsidR="008C7A90" w:rsidRPr="0016689E" w:rsidRDefault="008C7A90" w:rsidP="00F51D9B">
            <w:pPr>
              <w:rPr>
                <w:szCs w:val="24"/>
              </w:rPr>
            </w:pPr>
            <w:r w:rsidRPr="0016689E">
              <w:rPr>
                <w:szCs w:val="24"/>
              </w:rPr>
              <w:lastRenderedPageBreak/>
              <w:t>Ökad tillgänglighet till kommunal service.</w:t>
            </w:r>
          </w:p>
        </w:tc>
        <w:tc>
          <w:tcPr>
            <w:tcW w:w="6542" w:type="dxa"/>
            <w:tcBorders>
              <w:top w:val="single" w:sz="6" w:space="0" w:color="F99A1B"/>
              <w:left w:val="single" w:sz="6" w:space="0" w:color="808185"/>
              <w:bottom w:val="single" w:sz="6" w:space="0" w:color="F99A1B"/>
              <w:right w:val="single" w:sz="6" w:space="0" w:color="000000" w:themeColor="text1"/>
            </w:tcBorders>
            <w:tcMar>
              <w:top w:w="170" w:type="dxa"/>
              <w:left w:w="113" w:type="dxa"/>
              <w:bottom w:w="170" w:type="dxa"/>
              <w:right w:w="113" w:type="dxa"/>
            </w:tcMar>
            <w:vAlign w:val="center"/>
          </w:tcPr>
          <w:p w14:paraId="4276D937" w14:textId="77777777" w:rsidR="008C7A90" w:rsidRPr="004E747E" w:rsidRDefault="008C7A90" w:rsidP="00F51D9B">
            <w:pPr>
              <w:contextualSpacing/>
              <w:rPr>
                <w:i/>
                <w:color w:val="000000" w:themeColor="text1"/>
                <w:szCs w:val="24"/>
              </w:rPr>
            </w:pPr>
            <w:r w:rsidRPr="004E747E">
              <w:rPr>
                <w:i/>
                <w:color w:val="000000" w:themeColor="text1"/>
                <w:szCs w:val="24"/>
              </w:rPr>
              <w:t>Skapa möjligheter för ökad digital tillgänglighet för nämndens brukare 24-timmars service.</w:t>
            </w:r>
          </w:p>
          <w:p w14:paraId="6477E5B3" w14:textId="77777777" w:rsidR="008C7A90" w:rsidRPr="004E747E" w:rsidRDefault="008C7A90" w:rsidP="00F51D9B">
            <w:pPr>
              <w:contextualSpacing/>
              <w:rPr>
                <w:i/>
                <w:color w:val="000000" w:themeColor="text1"/>
                <w:szCs w:val="24"/>
              </w:rPr>
            </w:pPr>
            <w:r w:rsidRPr="004E747E">
              <w:rPr>
                <w:i/>
                <w:color w:val="000000" w:themeColor="text1"/>
                <w:szCs w:val="24"/>
              </w:rPr>
              <w:t>Föräldrar ska kunna frånvaroregistrera sina barn digitalt</w:t>
            </w:r>
          </w:p>
          <w:p w14:paraId="66B3F23F" w14:textId="77777777" w:rsidR="008C7A90" w:rsidRDefault="008C7A90" w:rsidP="00F51D9B">
            <w:pPr>
              <w:contextualSpacing/>
              <w:rPr>
                <w:color w:val="000000" w:themeColor="text1"/>
                <w:szCs w:val="24"/>
              </w:rPr>
            </w:pPr>
          </w:p>
          <w:p w14:paraId="20613C25" w14:textId="77777777" w:rsidR="008C7A90" w:rsidRPr="00C80CBA" w:rsidRDefault="008C7A90" w:rsidP="00F51D9B">
            <w:pPr>
              <w:spacing w:after="0"/>
            </w:pPr>
            <w:r w:rsidRPr="00C80CBA">
              <w:t xml:space="preserve">”Tempus” finns i </w:t>
            </w:r>
            <w:r w:rsidRPr="00C80CBA">
              <w:rPr>
                <w:i/>
                <w:iCs/>
              </w:rPr>
              <w:t>förskola</w:t>
            </w:r>
            <w:r w:rsidRPr="00C80CBA">
              <w:t xml:space="preserve"> och fritidshem. Blogg och information skickas via Tempus till vårdhavare.</w:t>
            </w:r>
          </w:p>
          <w:p w14:paraId="4D4D2870" w14:textId="2DE208A2" w:rsidR="008C7A90" w:rsidRDefault="008C7A90" w:rsidP="00F51D9B">
            <w:pPr>
              <w:spacing w:after="0"/>
            </w:pPr>
            <w:r w:rsidRPr="00C80CBA">
              <w:t xml:space="preserve">Förskolan använder IST administration. Vårdnadshavare lägger in inkomster, ställer sig på kö, får placeringsmeddelanden </w:t>
            </w:r>
            <w:proofErr w:type="gramStart"/>
            <w:r w:rsidRPr="00C80CBA">
              <w:t>m</w:t>
            </w:r>
            <w:r>
              <w:t>.</w:t>
            </w:r>
            <w:r w:rsidRPr="00C80CBA">
              <w:t>m</w:t>
            </w:r>
            <w:r>
              <w:t>.</w:t>
            </w:r>
            <w:proofErr w:type="gramEnd"/>
            <w:r w:rsidRPr="00C80CBA">
              <w:t xml:space="preserve"> via webbsidan på kommunens hemsida. De skriver under med bank-id. </w:t>
            </w:r>
          </w:p>
          <w:p w14:paraId="54F2EBF1" w14:textId="77777777" w:rsidR="00550DFD" w:rsidRPr="00873BC7" w:rsidRDefault="00550DFD" w:rsidP="00550DFD">
            <w:pPr>
              <w:spacing w:after="0"/>
            </w:pPr>
            <w:r w:rsidRPr="00873BC7">
              <w:t>Förskolan har arbetat fram en informationsbroschyr om förskolans övergripande verksamhet i kommunen. Den finns tillgänglig på kommunens hemsida under barn-och utbildning.</w:t>
            </w:r>
          </w:p>
          <w:p w14:paraId="24153817" w14:textId="77777777" w:rsidR="008C7A90" w:rsidRDefault="008C7A90" w:rsidP="00F51D9B">
            <w:pPr>
              <w:contextualSpacing/>
              <w:rPr>
                <w:color w:val="000000" w:themeColor="text1"/>
                <w:szCs w:val="24"/>
              </w:rPr>
            </w:pPr>
          </w:p>
          <w:p w14:paraId="5D15974E" w14:textId="77777777" w:rsidR="008C7A90" w:rsidRPr="00B57A58" w:rsidRDefault="008C7A90" w:rsidP="00F51D9B">
            <w:pPr>
              <w:contextualSpacing/>
              <w:rPr>
                <w:szCs w:val="24"/>
              </w:rPr>
            </w:pPr>
            <w:r w:rsidRPr="00B57A58">
              <w:rPr>
                <w:i/>
                <w:szCs w:val="24"/>
              </w:rPr>
              <w:t>Grundskolan</w:t>
            </w:r>
            <w:r w:rsidRPr="00B57A58">
              <w:rPr>
                <w:szCs w:val="24"/>
              </w:rPr>
              <w:t xml:space="preserve"> har liksom Korrespondensgymnasiet Quiculum som plattform för elever och vårdnadshavare. </w:t>
            </w:r>
          </w:p>
          <w:p w14:paraId="205A7A15" w14:textId="77777777" w:rsidR="008C7A90" w:rsidRPr="00B57A58" w:rsidRDefault="008C7A90" w:rsidP="00F51D9B">
            <w:pPr>
              <w:contextualSpacing/>
              <w:rPr>
                <w:szCs w:val="24"/>
              </w:rPr>
            </w:pPr>
            <w:r w:rsidRPr="00B57A58">
              <w:rPr>
                <w:szCs w:val="24"/>
              </w:rPr>
              <w:t xml:space="preserve">Informationsfolder med info om läsåret 20/21, finns tillgänglig på kommunens externwebb under Barn- och utbildning och den delas även ut till eleverna under första skolveckan. </w:t>
            </w:r>
          </w:p>
          <w:p w14:paraId="4A0A3CF0" w14:textId="77777777" w:rsidR="008C7A90" w:rsidRPr="00B57A58" w:rsidRDefault="008C7A90" w:rsidP="00F51D9B">
            <w:pPr>
              <w:contextualSpacing/>
            </w:pPr>
            <w:r w:rsidRPr="00B57A58">
              <w:t>Den digitala ”revolution” som anpassningar beroende på Corona inneburit har ökat tillgängligheten för vårdnadshavare genom att mycket information och deltagande i möten kan ske digitalt</w:t>
            </w:r>
          </w:p>
          <w:p w14:paraId="05D09DB4" w14:textId="77777777" w:rsidR="008C7A90" w:rsidRDefault="008C7A90" w:rsidP="00F51D9B">
            <w:pPr>
              <w:contextualSpacing/>
            </w:pPr>
          </w:p>
          <w:p w14:paraId="2F3EC60D" w14:textId="77777777" w:rsidR="008C7A90" w:rsidRPr="00D4223A" w:rsidRDefault="008C7A90" w:rsidP="00F51D9B">
            <w:pPr>
              <w:spacing w:after="0"/>
            </w:pPr>
            <w:r w:rsidRPr="00D4223A">
              <w:rPr>
                <w:i/>
                <w:iCs/>
              </w:rPr>
              <w:t>Korrespondensgymnasiet</w:t>
            </w:r>
            <w:r w:rsidRPr="00D4223A">
              <w:t xml:space="preserve"> har Quiculum som plattform där elev och</w:t>
            </w:r>
          </w:p>
          <w:p w14:paraId="1640BB64" w14:textId="77777777" w:rsidR="008C7A90" w:rsidRPr="00D4223A" w:rsidRDefault="008C7A90" w:rsidP="00F51D9B">
            <w:pPr>
              <w:spacing w:after="0"/>
            </w:pPr>
            <w:r w:rsidRPr="00D4223A">
              <w:t>vårdnadshavare har tillgång till närvaro/frånvaroregistrering,</w:t>
            </w:r>
          </w:p>
          <w:p w14:paraId="4C619690" w14:textId="77777777" w:rsidR="008C7A90" w:rsidRPr="00D4223A" w:rsidRDefault="008C7A90" w:rsidP="00F51D9B">
            <w:pPr>
              <w:spacing w:after="0"/>
            </w:pPr>
            <w:r w:rsidRPr="00D4223A">
              <w:t>studieplaner, omdöme i kurser och betyg</w:t>
            </w:r>
            <w:r>
              <w:t>. S</w:t>
            </w:r>
            <w:r w:rsidRPr="00D4223A">
              <w:t>ystemet utvecklas</w:t>
            </w:r>
          </w:p>
          <w:p w14:paraId="56D9E4BC" w14:textId="77777777" w:rsidR="008C7A90" w:rsidRPr="00D4223A" w:rsidRDefault="008C7A90" w:rsidP="00F51D9B">
            <w:pPr>
              <w:spacing w:after="0"/>
            </w:pPr>
            <w:r w:rsidRPr="00D4223A">
              <w:t>ständigt i dialog med företaget</w:t>
            </w:r>
            <w:r>
              <w:t xml:space="preserve">. </w:t>
            </w:r>
            <w:r w:rsidRPr="00D4223A">
              <w:t xml:space="preserve">Elev har ett </w:t>
            </w:r>
            <w:proofErr w:type="spellStart"/>
            <w:r w:rsidRPr="00D4223A">
              <w:t>inlogg</w:t>
            </w:r>
            <w:proofErr w:type="spellEnd"/>
            <w:r w:rsidRPr="00D4223A">
              <w:t xml:space="preserve"> och</w:t>
            </w:r>
          </w:p>
          <w:p w14:paraId="0028D2A6" w14:textId="77777777" w:rsidR="008C7A90" w:rsidRPr="00D4223A" w:rsidRDefault="008C7A90" w:rsidP="00F51D9B">
            <w:pPr>
              <w:spacing w:after="0"/>
            </w:pPr>
            <w:r w:rsidRPr="00D4223A">
              <w:t xml:space="preserve">vårdnadshavare har eget </w:t>
            </w:r>
            <w:proofErr w:type="spellStart"/>
            <w:r w:rsidRPr="00D4223A">
              <w:t>inlogg</w:t>
            </w:r>
            <w:proofErr w:type="spellEnd"/>
            <w:r w:rsidRPr="00D4223A">
              <w:t xml:space="preserve">. </w:t>
            </w:r>
            <w:r>
              <w:t>D</w:t>
            </w:r>
            <w:r w:rsidRPr="00D4223A">
              <w:t>igitala föräldramöten,</w:t>
            </w:r>
            <w:r>
              <w:t xml:space="preserve"> </w:t>
            </w:r>
            <w:r w:rsidRPr="00D4223A">
              <w:t>utvecklingssamtal, samrådsmöten och SIP-möten</w:t>
            </w:r>
            <w:r>
              <w:t xml:space="preserve"> görs.</w:t>
            </w:r>
          </w:p>
          <w:p w14:paraId="3925CF52" w14:textId="77777777" w:rsidR="008C7A90" w:rsidRDefault="008C7A90" w:rsidP="00F51D9B">
            <w:pPr>
              <w:contextualSpacing/>
              <w:rPr>
                <w:szCs w:val="24"/>
              </w:rPr>
            </w:pPr>
          </w:p>
          <w:p w14:paraId="7A8F4C49" w14:textId="237B46D7" w:rsidR="008C7A90" w:rsidRPr="00C80CBA" w:rsidRDefault="008C7A90" w:rsidP="00F51D9B">
            <w:pPr>
              <w:contextualSpacing/>
            </w:pPr>
            <w:r w:rsidRPr="00C80CBA">
              <w:rPr>
                <w:i/>
                <w:iCs/>
              </w:rPr>
              <w:t>KoF</w:t>
            </w:r>
            <w:r w:rsidRPr="00C80CBA">
              <w:t xml:space="preserve"> –Biblioteket ökade </w:t>
            </w:r>
            <w:r>
              <w:t>pandemi-</w:t>
            </w:r>
            <w:r w:rsidRPr="00C80CBA">
              <w:t xml:space="preserve">servicen under våren </w:t>
            </w:r>
            <w:r>
              <w:t xml:space="preserve">och den fortsätter </w:t>
            </w:r>
            <w:r w:rsidRPr="00C80CBA">
              <w:t>genom att packa bokkassar som lämnades ut på olika sätt.</w:t>
            </w:r>
            <w:r>
              <w:t xml:space="preserve"> Tidningar kan läsas utomhus. Och bokade besök t</w:t>
            </w:r>
            <w:r w:rsidR="00915FDC">
              <w:t>ogs</w:t>
            </w:r>
            <w:r>
              <w:t xml:space="preserve"> emot.</w:t>
            </w:r>
          </w:p>
          <w:p w14:paraId="387A13E0" w14:textId="216B2F7A" w:rsidR="008C7A90" w:rsidRDefault="008C7A90" w:rsidP="00F51D9B">
            <w:pPr>
              <w:contextualSpacing/>
            </w:pPr>
            <w:r>
              <w:t xml:space="preserve">Från sommaren är </w:t>
            </w:r>
            <w:r w:rsidR="00915FDC">
              <w:t xml:space="preserve">nu </w:t>
            </w:r>
            <w:r>
              <w:t>dock biblioteket öppet som vanligt.</w:t>
            </w:r>
          </w:p>
          <w:p w14:paraId="666E9064" w14:textId="040CF5A6" w:rsidR="00915FDC" w:rsidRPr="00E86AEF" w:rsidRDefault="00915FDC" w:rsidP="00915FDC">
            <w:pPr>
              <w:contextualSpacing/>
            </w:pPr>
            <w:r>
              <w:t xml:space="preserve">  </w:t>
            </w:r>
          </w:p>
        </w:tc>
      </w:tr>
      <w:tr w:rsidR="008C7A90" w:rsidRPr="00624C17" w14:paraId="488467FC" w14:textId="77777777" w:rsidTr="00F51D9B">
        <w:trPr>
          <w:trHeight w:val="60"/>
        </w:trPr>
        <w:tc>
          <w:tcPr>
            <w:tcW w:w="3402" w:type="dxa"/>
            <w:tcBorders>
              <w:top w:val="single" w:sz="6" w:space="0" w:color="F99A1B"/>
              <w:left w:val="single" w:sz="6" w:space="0" w:color="000000" w:themeColor="text1"/>
              <w:bottom w:val="single" w:sz="6" w:space="0" w:color="F99A1B"/>
              <w:right w:val="single" w:sz="6" w:space="0" w:color="808185"/>
            </w:tcBorders>
            <w:tcMar>
              <w:top w:w="170" w:type="dxa"/>
              <w:left w:w="113" w:type="dxa"/>
              <w:bottom w:w="170" w:type="dxa"/>
              <w:right w:w="113" w:type="dxa"/>
            </w:tcMar>
            <w:vAlign w:val="center"/>
          </w:tcPr>
          <w:p w14:paraId="1706E3C6" w14:textId="77777777" w:rsidR="008C7A90" w:rsidRPr="0016689E" w:rsidRDefault="008C7A90" w:rsidP="00F51D9B">
            <w:pPr>
              <w:rPr>
                <w:szCs w:val="24"/>
              </w:rPr>
            </w:pPr>
            <w:r w:rsidRPr="0016689E">
              <w:rPr>
                <w:szCs w:val="24"/>
              </w:rPr>
              <w:lastRenderedPageBreak/>
              <w:t>Utveckla medborgardialog.</w:t>
            </w:r>
            <w:r>
              <w:rPr>
                <w:szCs w:val="24"/>
              </w:rPr>
              <w:br/>
              <w:t>Ungas delaktighet och inflytande ska särskilt beaktas.</w:t>
            </w:r>
          </w:p>
        </w:tc>
        <w:tc>
          <w:tcPr>
            <w:tcW w:w="6542" w:type="dxa"/>
            <w:tcBorders>
              <w:top w:val="single" w:sz="6" w:space="0" w:color="F99A1B"/>
              <w:left w:val="single" w:sz="6" w:space="0" w:color="808185"/>
              <w:bottom w:val="single" w:sz="6" w:space="0" w:color="F99A1B"/>
              <w:right w:val="single" w:sz="6" w:space="0" w:color="000000" w:themeColor="text1"/>
            </w:tcBorders>
            <w:tcMar>
              <w:top w:w="170" w:type="dxa"/>
              <w:left w:w="113" w:type="dxa"/>
              <w:bottom w:w="170" w:type="dxa"/>
              <w:right w:w="113" w:type="dxa"/>
            </w:tcMar>
            <w:vAlign w:val="center"/>
          </w:tcPr>
          <w:p w14:paraId="7E5CDD25" w14:textId="77777777" w:rsidR="008C7A90" w:rsidRPr="00F51FC2" w:rsidRDefault="008C7A90" w:rsidP="00F51D9B">
            <w:pPr>
              <w:contextualSpacing/>
              <w:rPr>
                <w:i/>
                <w:iCs/>
              </w:rPr>
            </w:pPr>
            <w:r w:rsidRPr="00F51FC2">
              <w:rPr>
                <w:i/>
              </w:rPr>
              <w:t>Informationsmöten inför betydande verksamhetsförändringar</w:t>
            </w:r>
            <w:r w:rsidRPr="00F51FC2">
              <w:t xml:space="preserve">. </w:t>
            </w:r>
            <w:r w:rsidRPr="00F51FC2">
              <w:br/>
            </w:r>
            <w:r w:rsidRPr="00F51FC2">
              <w:rPr>
                <w:i/>
                <w:iCs/>
              </w:rPr>
              <w:t>Vidareutveckla brukardialogerna inom respektive verksamhet.</w:t>
            </w:r>
          </w:p>
          <w:p w14:paraId="4B9CD9D0" w14:textId="77777777" w:rsidR="008C7A90" w:rsidRPr="00F51FC2" w:rsidRDefault="008C7A90" w:rsidP="00F51D9B">
            <w:pPr>
              <w:contextualSpacing/>
              <w:rPr>
                <w:rFonts w:ascii="Garamond" w:hAnsi="Garamond"/>
              </w:rPr>
            </w:pPr>
          </w:p>
          <w:p w14:paraId="0DCD20AE" w14:textId="7DFE7E55" w:rsidR="00550DFD" w:rsidRPr="00F51FC2" w:rsidRDefault="00550DFD" w:rsidP="00550DFD">
            <w:pPr>
              <w:spacing w:after="0"/>
            </w:pPr>
            <w:r w:rsidRPr="00F51FC2">
              <w:rPr>
                <w:i/>
                <w:iCs/>
              </w:rPr>
              <w:t>Förskolan</w:t>
            </w:r>
            <w:r w:rsidRPr="00F51FC2">
              <w:t xml:space="preserve"> informerar regelbundet om vad förskolan arbetar med via bloggen i Tempus och dokumentation på förskolan. Utvecklingssamtal</w:t>
            </w:r>
            <w:r w:rsidR="00F51FC2" w:rsidRPr="00F51FC2">
              <w:t>en ha</w:t>
            </w:r>
            <w:r w:rsidRPr="00F51FC2">
              <w:t xml:space="preserve"> mest </w:t>
            </w:r>
            <w:r w:rsidR="00F51FC2" w:rsidRPr="00F51FC2">
              <w:t xml:space="preserve">skett </w:t>
            </w:r>
            <w:r w:rsidRPr="00F51FC2">
              <w:t xml:space="preserve">digitalt. Information från ledning på förskolan når ut till alla föräldrar via tempus. </w:t>
            </w:r>
          </w:p>
          <w:p w14:paraId="160ADDE2" w14:textId="77777777" w:rsidR="008C7A90" w:rsidRPr="00F51FC2" w:rsidRDefault="008C7A90" w:rsidP="00F51D9B">
            <w:pPr>
              <w:contextualSpacing/>
              <w:rPr>
                <w:i/>
              </w:rPr>
            </w:pPr>
          </w:p>
          <w:p w14:paraId="39EEE8D0" w14:textId="77777777" w:rsidR="008C7A90" w:rsidRPr="00F51FC2" w:rsidRDefault="008C7A90" w:rsidP="00F51D9B">
            <w:pPr>
              <w:contextualSpacing/>
              <w:rPr>
                <w:i/>
              </w:rPr>
            </w:pPr>
            <w:r w:rsidRPr="00F51FC2">
              <w:rPr>
                <w:i/>
              </w:rPr>
              <w:t>Grundskolan</w:t>
            </w:r>
          </w:p>
          <w:p w14:paraId="1D6658DE" w14:textId="77777777" w:rsidR="008C7A90" w:rsidRPr="00F51FC2" w:rsidRDefault="008C7A90" w:rsidP="00F51D9B">
            <w:pPr>
              <w:contextualSpacing/>
              <w:rPr>
                <w:iCs/>
              </w:rPr>
            </w:pPr>
            <w:r w:rsidRPr="00F51FC2">
              <w:rPr>
                <w:iCs/>
              </w:rPr>
              <w:t>Det är fortfarande inte varit möjligt att träffa föräldrar i skolan på grund av pandemin. Utvecklingssamtal och elevhälsa-samtal kommer ske och sker digitalt med föräldrar och elever. Elevråd har dock hållits.</w:t>
            </w:r>
          </w:p>
          <w:p w14:paraId="7A6C064D" w14:textId="77777777" w:rsidR="008C7A90" w:rsidRPr="00F51FC2" w:rsidRDefault="008C7A90" w:rsidP="00F51D9B">
            <w:pPr>
              <w:contextualSpacing/>
            </w:pPr>
          </w:p>
          <w:p w14:paraId="6F34737E" w14:textId="2001AA22" w:rsidR="005559D1" w:rsidRPr="00F51FC2" w:rsidRDefault="005559D1" w:rsidP="005559D1">
            <w:r w:rsidRPr="00F51FC2">
              <w:rPr>
                <w:i/>
                <w:iCs/>
              </w:rPr>
              <w:t>Grundsärskolan</w:t>
            </w:r>
            <w:r w:rsidRPr="00F51FC2">
              <w:t xml:space="preserve"> har haft ett föräldramöte digitalt under </w:t>
            </w:r>
            <w:proofErr w:type="spellStart"/>
            <w:r w:rsidRPr="00F51FC2">
              <w:t>vt</w:t>
            </w:r>
            <w:proofErr w:type="spellEnd"/>
            <w:r w:rsidRPr="00F51FC2">
              <w:t xml:space="preserve"> 2021. Grundsärskolan har </w:t>
            </w:r>
            <w:r w:rsidR="00F51FC2">
              <w:t xml:space="preserve">under året haft </w:t>
            </w:r>
            <w:r w:rsidRPr="00F51FC2">
              <w:t xml:space="preserve">många digitala möten med vårdnadshavare. Det är ett av grundsärskolans viktigaste uppdrag att samverka med vårdnadshavare för att ge stöd i kontakten med och andra samverkans partners som Barn och ungdomshabiliteringen, ungdomssupporten </w:t>
            </w:r>
            <w:proofErr w:type="gramStart"/>
            <w:r w:rsidRPr="00F51FC2">
              <w:t xml:space="preserve">m </w:t>
            </w:r>
            <w:proofErr w:type="spellStart"/>
            <w:r w:rsidRPr="00F51FC2">
              <w:t>fl</w:t>
            </w:r>
            <w:proofErr w:type="spellEnd"/>
            <w:proofErr w:type="gramEnd"/>
            <w:r w:rsidRPr="00F51FC2">
              <w:t xml:space="preserve"> under </w:t>
            </w:r>
            <w:proofErr w:type="spellStart"/>
            <w:r w:rsidRPr="00F51FC2">
              <w:t>vt</w:t>
            </w:r>
            <w:proofErr w:type="spellEnd"/>
            <w:r w:rsidRPr="00F51FC2">
              <w:t xml:space="preserve"> 2021. Det här har fungerat relativt väl men kommer att utvecklas ytterligare.</w:t>
            </w:r>
          </w:p>
          <w:p w14:paraId="1D3AA705" w14:textId="77777777" w:rsidR="008C7A90" w:rsidRPr="00F51FC2" w:rsidRDefault="008C7A90" w:rsidP="00F51D9B">
            <w:r w:rsidRPr="00F51FC2">
              <w:rPr>
                <w:i/>
                <w:iCs/>
              </w:rPr>
              <w:t>Korrespondensgymnasiet</w:t>
            </w:r>
            <w:r w:rsidRPr="00F51FC2">
              <w:t xml:space="preserve"> har fortsatt digitala föräldramöten och utvecklingssamtal så att alla kan närvara och vara delaktiga. Elevenkäter och vårdnadshavarenkäter genomförts.</w:t>
            </w:r>
          </w:p>
          <w:p w14:paraId="4A5024C0" w14:textId="77777777" w:rsidR="008C7A90" w:rsidRDefault="008C7A90" w:rsidP="00F51D9B">
            <w:pPr>
              <w:contextualSpacing/>
              <w:rPr>
                <w:rFonts w:cstheme="minorHAnsi"/>
              </w:rPr>
            </w:pPr>
          </w:p>
          <w:p w14:paraId="083F63CE" w14:textId="77777777" w:rsidR="00F51FC2" w:rsidRDefault="00F51FC2" w:rsidP="00F51D9B">
            <w:pPr>
              <w:contextualSpacing/>
              <w:rPr>
                <w:rFonts w:cstheme="minorHAnsi"/>
              </w:rPr>
            </w:pPr>
          </w:p>
          <w:p w14:paraId="1424175C" w14:textId="77777777" w:rsidR="00F51FC2" w:rsidRDefault="00F51FC2" w:rsidP="00F51D9B">
            <w:pPr>
              <w:contextualSpacing/>
              <w:rPr>
                <w:rFonts w:cstheme="minorHAnsi"/>
              </w:rPr>
            </w:pPr>
          </w:p>
          <w:p w14:paraId="0081BB7E" w14:textId="77777777" w:rsidR="00F51FC2" w:rsidRDefault="00F51FC2" w:rsidP="00F51D9B">
            <w:pPr>
              <w:contextualSpacing/>
              <w:rPr>
                <w:rFonts w:cstheme="minorHAnsi"/>
              </w:rPr>
            </w:pPr>
          </w:p>
          <w:p w14:paraId="57677F1F" w14:textId="77777777" w:rsidR="00F51FC2" w:rsidRDefault="00F51FC2" w:rsidP="00F51D9B">
            <w:pPr>
              <w:contextualSpacing/>
              <w:rPr>
                <w:rFonts w:cstheme="minorHAnsi"/>
              </w:rPr>
            </w:pPr>
          </w:p>
          <w:p w14:paraId="53F3B983" w14:textId="77777777" w:rsidR="00F51FC2" w:rsidRDefault="00F51FC2" w:rsidP="00F51D9B">
            <w:pPr>
              <w:contextualSpacing/>
              <w:rPr>
                <w:rFonts w:cstheme="minorHAnsi"/>
              </w:rPr>
            </w:pPr>
          </w:p>
          <w:p w14:paraId="2CA3D507" w14:textId="77777777" w:rsidR="00F51FC2" w:rsidRDefault="00F51FC2" w:rsidP="00F51D9B">
            <w:pPr>
              <w:contextualSpacing/>
              <w:rPr>
                <w:rFonts w:cstheme="minorHAnsi"/>
              </w:rPr>
            </w:pPr>
          </w:p>
          <w:p w14:paraId="66EAFD6A" w14:textId="77777777" w:rsidR="00F51FC2" w:rsidRDefault="00F51FC2" w:rsidP="00F51D9B">
            <w:pPr>
              <w:contextualSpacing/>
              <w:rPr>
                <w:rFonts w:cstheme="minorHAnsi"/>
              </w:rPr>
            </w:pPr>
          </w:p>
          <w:p w14:paraId="6E2625C8" w14:textId="24302AE9" w:rsidR="00F51FC2" w:rsidRPr="00F51FC2" w:rsidRDefault="00F51FC2" w:rsidP="00F51D9B">
            <w:pPr>
              <w:contextualSpacing/>
              <w:rPr>
                <w:rFonts w:cstheme="minorHAnsi"/>
              </w:rPr>
            </w:pPr>
          </w:p>
        </w:tc>
      </w:tr>
      <w:tr w:rsidR="008C7A90" w:rsidRPr="00624C17" w14:paraId="0A3C7F16" w14:textId="77777777" w:rsidTr="00F51D9B">
        <w:trPr>
          <w:trHeight w:val="867"/>
        </w:trPr>
        <w:tc>
          <w:tcPr>
            <w:tcW w:w="9944" w:type="dxa"/>
            <w:gridSpan w:val="2"/>
            <w:tcBorders>
              <w:top w:val="single" w:sz="6" w:space="0" w:color="F99A1B"/>
              <w:left w:val="single" w:sz="6" w:space="0" w:color="F99A1B"/>
              <w:bottom w:val="single" w:sz="16" w:space="0" w:color="F99A1B"/>
              <w:right w:val="single" w:sz="6" w:space="0" w:color="F99A1B"/>
            </w:tcBorders>
            <w:tcMar>
              <w:top w:w="170" w:type="dxa"/>
              <w:left w:w="113" w:type="dxa"/>
              <w:bottom w:w="170" w:type="dxa"/>
              <w:right w:w="113" w:type="dxa"/>
            </w:tcMar>
            <w:vAlign w:val="center"/>
          </w:tcPr>
          <w:p w14:paraId="1A9611FB" w14:textId="77777777" w:rsidR="008C7A90" w:rsidRPr="00624C17" w:rsidRDefault="008C7A90" w:rsidP="00F51D9B">
            <w:pPr>
              <w:autoSpaceDE w:val="0"/>
              <w:autoSpaceDN w:val="0"/>
              <w:adjustRightInd w:val="0"/>
              <w:spacing w:line="288" w:lineRule="auto"/>
              <w:textAlignment w:val="center"/>
              <w:rPr>
                <w:rFonts w:ascii="Arial Narrow" w:hAnsi="Arial Narrow" w:cs="Arial Narrow"/>
                <w:color w:val="F99A1B"/>
                <w:sz w:val="32"/>
                <w:szCs w:val="32"/>
              </w:rPr>
            </w:pPr>
            <w:r w:rsidRPr="00624C17">
              <w:rPr>
                <w:rFonts w:ascii="Arial Narrow" w:hAnsi="Arial Narrow" w:cs="Arial Narrow"/>
                <w:color w:val="F99A1B"/>
                <w:sz w:val="32"/>
                <w:szCs w:val="32"/>
              </w:rPr>
              <w:lastRenderedPageBreak/>
              <w:t>Effektiv organisation, medarbetare</w:t>
            </w:r>
          </w:p>
        </w:tc>
      </w:tr>
      <w:tr w:rsidR="008C7A90" w:rsidRPr="00624C17" w14:paraId="5DC271DE" w14:textId="77777777" w:rsidTr="00F51D9B">
        <w:trPr>
          <w:trHeight w:val="60"/>
        </w:trPr>
        <w:tc>
          <w:tcPr>
            <w:tcW w:w="3402" w:type="dxa"/>
            <w:tcBorders>
              <w:top w:val="single" w:sz="16" w:space="0" w:color="F99A1B"/>
              <w:left w:val="single" w:sz="6" w:space="0" w:color="000000" w:themeColor="text1"/>
              <w:bottom w:val="single" w:sz="6" w:space="0" w:color="F99A1B"/>
              <w:right w:val="single" w:sz="6" w:space="0" w:color="808185"/>
            </w:tcBorders>
            <w:tcMar>
              <w:top w:w="170" w:type="dxa"/>
              <w:left w:w="113" w:type="dxa"/>
              <w:bottom w:w="170" w:type="dxa"/>
              <w:right w:w="113" w:type="dxa"/>
            </w:tcMar>
            <w:vAlign w:val="center"/>
          </w:tcPr>
          <w:p w14:paraId="4DE42B9C" w14:textId="77777777" w:rsidR="008C7A90" w:rsidRPr="0016689E" w:rsidRDefault="008C7A90" w:rsidP="00F51D9B">
            <w:pPr>
              <w:rPr>
                <w:szCs w:val="24"/>
              </w:rPr>
            </w:pPr>
            <w:r>
              <w:rPr>
                <w:szCs w:val="24"/>
              </w:rPr>
              <w:t>Attraktiv arbetsgivare. Dialog tillsammans med medarbetare med prioritering av åtgärder för att bli en attraktiv arbetsgivare och att förbättra arbetsmiljön.</w:t>
            </w:r>
          </w:p>
        </w:tc>
        <w:tc>
          <w:tcPr>
            <w:tcW w:w="6542" w:type="dxa"/>
            <w:tcBorders>
              <w:top w:val="single" w:sz="16" w:space="0" w:color="F99A1B"/>
              <w:left w:val="single" w:sz="6" w:space="0" w:color="808185"/>
              <w:bottom w:val="single" w:sz="6" w:space="0" w:color="F99A1B"/>
              <w:right w:val="single" w:sz="6" w:space="0" w:color="000000" w:themeColor="text1"/>
            </w:tcBorders>
            <w:tcMar>
              <w:top w:w="170" w:type="dxa"/>
              <w:left w:w="113" w:type="dxa"/>
              <w:bottom w:w="170" w:type="dxa"/>
              <w:right w:w="113" w:type="dxa"/>
            </w:tcMar>
          </w:tcPr>
          <w:p w14:paraId="4569D77D" w14:textId="77777777" w:rsidR="008C7A90" w:rsidRPr="00415DAB" w:rsidRDefault="008C7A90" w:rsidP="00F51D9B">
            <w:r>
              <w:rPr>
                <w:i/>
              </w:rPr>
              <w:t>Genomförande av resultat- och utvecklingssamtal (RUS) med samtliga medarbetare inklusive kompetensutvecklingsplan</w:t>
            </w:r>
            <w:r w:rsidRPr="00415DAB">
              <w:t>.</w:t>
            </w:r>
            <w:r>
              <w:br/>
            </w:r>
            <w:r>
              <w:rPr>
                <w:i/>
                <w:iCs/>
              </w:rPr>
              <w:t xml:space="preserve">Medarbetarenkäten ska genomföras och analyseras och </w:t>
            </w:r>
            <w:proofErr w:type="spellStart"/>
            <w:r>
              <w:rPr>
                <w:i/>
                <w:iCs/>
              </w:rPr>
              <w:t>ev</w:t>
            </w:r>
            <w:proofErr w:type="spellEnd"/>
            <w:r>
              <w:rPr>
                <w:i/>
                <w:iCs/>
              </w:rPr>
              <w:t xml:space="preserve"> handlingsplaner göras.</w:t>
            </w:r>
          </w:p>
          <w:p w14:paraId="087CABC2" w14:textId="77777777" w:rsidR="008C7A90" w:rsidRDefault="008C7A90" w:rsidP="00F51D9B">
            <w:pPr>
              <w:rPr>
                <w:color w:val="000000" w:themeColor="text1"/>
              </w:rPr>
            </w:pPr>
            <w:r w:rsidRPr="00486733">
              <w:rPr>
                <w:i/>
                <w:iCs/>
                <w:color w:val="000000" w:themeColor="text1"/>
              </w:rPr>
              <w:t>Samtliga</w:t>
            </w:r>
            <w:r>
              <w:rPr>
                <w:color w:val="000000" w:themeColor="text1"/>
              </w:rPr>
              <w:br/>
            </w:r>
            <w:r w:rsidRPr="00415DAB">
              <w:rPr>
                <w:color w:val="000000" w:themeColor="text1"/>
              </w:rPr>
              <w:t xml:space="preserve">RUS – </w:t>
            </w:r>
            <w:r>
              <w:rPr>
                <w:color w:val="000000" w:themeColor="text1"/>
              </w:rPr>
              <w:t>genomförda samtliga.</w:t>
            </w:r>
          </w:p>
          <w:p w14:paraId="31D5E0AF" w14:textId="77777777" w:rsidR="008C7A90" w:rsidRDefault="008C7A90" w:rsidP="00F51D9B">
            <w:pPr>
              <w:rPr>
                <w:color w:val="000000" w:themeColor="text1"/>
              </w:rPr>
            </w:pPr>
            <w:r>
              <w:rPr>
                <w:color w:val="000000" w:themeColor="text1"/>
              </w:rPr>
              <w:t xml:space="preserve">Regelbunden covid-19 avstämning och </w:t>
            </w:r>
            <w:proofErr w:type="spellStart"/>
            <w:r>
              <w:rPr>
                <w:color w:val="000000" w:themeColor="text1"/>
              </w:rPr>
              <w:t>ev</w:t>
            </w:r>
            <w:proofErr w:type="spellEnd"/>
            <w:r>
              <w:rPr>
                <w:color w:val="000000" w:themeColor="text1"/>
              </w:rPr>
              <w:t xml:space="preserve"> nya åtgärder med anledning av pandemin har gjorts varje vecka till sommaren. Inklusive risk – och konsekvensanalyser.</w:t>
            </w:r>
          </w:p>
          <w:p w14:paraId="75195DAE" w14:textId="18A26083" w:rsidR="008C7A90" w:rsidRDefault="008C7A90" w:rsidP="00F51D9B">
            <w:pPr>
              <w:spacing w:line="240" w:lineRule="auto"/>
            </w:pPr>
            <w:r w:rsidRPr="00FB63EF">
              <w:rPr>
                <w:i/>
                <w:iCs/>
              </w:rPr>
              <w:t>Förskolan</w:t>
            </w:r>
            <w:r w:rsidRPr="00FB63EF">
              <w:t xml:space="preserve"> </w:t>
            </w:r>
            <w:r>
              <w:t xml:space="preserve">och </w:t>
            </w:r>
            <w:r w:rsidRPr="00B868E2">
              <w:rPr>
                <w:i/>
                <w:iCs/>
              </w:rPr>
              <w:t>grundskolan</w:t>
            </w:r>
            <w:r>
              <w:t xml:space="preserve"> och har haft studiedagar om digitalisering och jämställdhet under </w:t>
            </w:r>
            <w:proofErr w:type="spellStart"/>
            <w:r>
              <w:t>vt</w:t>
            </w:r>
            <w:proofErr w:type="spellEnd"/>
            <w:r>
              <w:t xml:space="preserve"> 2021.</w:t>
            </w:r>
            <w:r w:rsidRPr="00486733">
              <w:t xml:space="preserve"> </w:t>
            </w:r>
            <w:r w:rsidR="00924E70" w:rsidRPr="00F51FC2">
              <w:rPr>
                <w:i/>
                <w:iCs/>
              </w:rPr>
              <w:t>Förskolan</w:t>
            </w:r>
            <w:r w:rsidR="00924E70" w:rsidRPr="00F51FC2">
              <w:t xml:space="preserve"> genomför varje månad en kort arbetsmiljöenkät som </w:t>
            </w:r>
            <w:proofErr w:type="gramStart"/>
            <w:r w:rsidR="00924E70" w:rsidRPr="00F51FC2">
              <w:t>behandlas  på</w:t>
            </w:r>
            <w:proofErr w:type="gramEnd"/>
            <w:r w:rsidR="00924E70" w:rsidRPr="00F51FC2">
              <w:t xml:space="preserve"> </w:t>
            </w:r>
            <w:proofErr w:type="spellStart"/>
            <w:r w:rsidR="00924E70" w:rsidRPr="00F51FC2">
              <w:t>loksam</w:t>
            </w:r>
            <w:proofErr w:type="spellEnd"/>
          </w:p>
          <w:p w14:paraId="350FFE08" w14:textId="129CC1CF" w:rsidR="003A1A5D" w:rsidRPr="00F51FC2" w:rsidRDefault="003A1A5D" w:rsidP="003A1A5D">
            <w:pPr>
              <w:spacing w:line="240" w:lineRule="auto"/>
            </w:pPr>
            <w:r>
              <w:rPr>
                <w:i/>
              </w:rPr>
              <w:t>Korrespondensgymnasiet</w:t>
            </w:r>
            <w:r w:rsidR="00F51FC2">
              <w:br/>
            </w:r>
            <w:r w:rsidR="00F51FC2" w:rsidRPr="00F51FC2">
              <w:t xml:space="preserve">I </w:t>
            </w:r>
            <w:r w:rsidRPr="00F51FC2">
              <w:t xml:space="preserve">dialog med medarbetarna </w:t>
            </w:r>
            <w:r w:rsidR="00F51FC2" w:rsidRPr="00F51FC2">
              <w:t xml:space="preserve">har </w:t>
            </w:r>
            <w:r w:rsidRPr="00F51FC2">
              <w:t>handlingsplaner utifrån tidigare genomförd medarbetarenkät</w:t>
            </w:r>
            <w:r w:rsidR="00F51FC2" w:rsidRPr="00F51FC2">
              <w:t>, arbetats fram</w:t>
            </w:r>
            <w:r w:rsidRPr="00F51FC2">
              <w:t xml:space="preserve">. Fortsatt minska elevgrupperna per lärare/mentor. Förstärkt elevhälsan. Medarbetarna har adekvat utrustning för hemarbete, och kontinuerlig uppföljning i grupp tillsammans med chef ca var tredje vecka. </w:t>
            </w:r>
          </w:p>
          <w:p w14:paraId="535778CF" w14:textId="77777777" w:rsidR="008C7A90" w:rsidRPr="00F958A9" w:rsidRDefault="008C7A90" w:rsidP="00F51D9B">
            <w:pPr>
              <w:rPr>
                <w:color w:val="FF0000"/>
              </w:rPr>
            </w:pPr>
            <w:r>
              <w:t>Alla verksamheter h</w:t>
            </w:r>
            <w:r w:rsidRPr="00E234A3">
              <w:t>ar DUTT som stående punkt på APT</w:t>
            </w:r>
            <w:r>
              <w:t>.</w:t>
            </w:r>
          </w:p>
        </w:tc>
      </w:tr>
      <w:tr w:rsidR="008C7A90" w:rsidRPr="00624C17" w14:paraId="71694B66" w14:textId="77777777" w:rsidTr="00F51D9B">
        <w:trPr>
          <w:trHeight w:val="60"/>
        </w:trPr>
        <w:tc>
          <w:tcPr>
            <w:tcW w:w="3402" w:type="dxa"/>
            <w:tcBorders>
              <w:top w:val="single" w:sz="16" w:space="0" w:color="F99A1B"/>
              <w:left w:val="single" w:sz="6" w:space="0" w:color="000000" w:themeColor="text1"/>
              <w:bottom w:val="single" w:sz="6" w:space="0" w:color="F99A1B"/>
              <w:right w:val="single" w:sz="6" w:space="0" w:color="808185"/>
            </w:tcBorders>
            <w:tcMar>
              <w:top w:w="170" w:type="dxa"/>
              <w:left w:w="113" w:type="dxa"/>
              <w:bottom w:w="170" w:type="dxa"/>
              <w:right w:w="113" w:type="dxa"/>
            </w:tcMar>
            <w:vAlign w:val="center"/>
          </w:tcPr>
          <w:p w14:paraId="0797353B" w14:textId="77777777" w:rsidR="008C7A90" w:rsidRPr="0016689E" w:rsidRDefault="008C7A90" w:rsidP="00F51D9B">
            <w:pPr>
              <w:rPr>
                <w:szCs w:val="24"/>
              </w:rPr>
            </w:pPr>
            <w:r>
              <w:rPr>
                <w:szCs w:val="24"/>
              </w:rPr>
              <w:t>Verksamhetsnära ledarskap. Ledarskapet i Torsås ska vara verksamhetsnära med fokus på ständiga förbättringar av kvalitet och resultat.</w:t>
            </w:r>
          </w:p>
        </w:tc>
        <w:tc>
          <w:tcPr>
            <w:tcW w:w="6542" w:type="dxa"/>
            <w:tcBorders>
              <w:top w:val="single" w:sz="16" w:space="0" w:color="F99A1B"/>
              <w:left w:val="single" w:sz="6" w:space="0" w:color="808185"/>
              <w:bottom w:val="single" w:sz="6" w:space="0" w:color="F99A1B"/>
              <w:right w:val="single" w:sz="6" w:space="0" w:color="000000" w:themeColor="text1"/>
            </w:tcBorders>
            <w:tcMar>
              <w:top w:w="170" w:type="dxa"/>
              <w:left w:w="113" w:type="dxa"/>
              <w:bottom w:w="170" w:type="dxa"/>
              <w:right w:w="113" w:type="dxa"/>
            </w:tcMar>
          </w:tcPr>
          <w:p w14:paraId="4EE1DB45" w14:textId="77777777" w:rsidR="008C7A90" w:rsidRPr="009116C2" w:rsidRDefault="008C7A90" w:rsidP="00F51D9B">
            <w:pPr>
              <w:rPr>
                <w:i/>
              </w:rPr>
            </w:pPr>
            <w:r w:rsidRPr="009116C2">
              <w:rPr>
                <w:i/>
              </w:rPr>
              <w:t>Bedriva verksamhetsnära ledarskap</w:t>
            </w:r>
            <w:r>
              <w:rPr>
                <w:i/>
              </w:rPr>
              <w:br/>
              <w:t>Följa kommunens ledar- och medarbetarpolicy</w:t>
            </w:r>
          </w:p>
          <w:p w14:paraId="53EBAB58" w14:textId="77777777" w:rsidR="00ED0953" w:rsidRPr="00D2384A" w:rsidRDefault="008C7A90" w:rsidP="00ED0953">
            <w:r w:rsidRPr="00486733">
              <w:t>Rektorerna har Arbetsplatsträffar (APT) månadsvis för all personal.</w:t>
            </w:r>
            <w:r>
              <w:t xml:space="preserve"> De sker fortsatt under 2021 digitalt.</w:t>
            </w:r>
            <w:r w:rsidR="00ED0953">
              <w:br/>
            </w:r>
            <w:r w:rsidR="00ED0953" w:rsidRPr="00D2384A">
              <w:t>Jämställdhet är ett nytillkommet prioriterat område under läsåret för hela vår förvaltning.</w:t>
            </w:r>
          </w:p>
          <w:p w14:paraId="76E27766" w14:textId="082360AA" w:rsidR="008C7A90" w:rsidRPr="00D2384A" w:rsidRDefault="008C7A90" w:rsidP="00F51D9B">
            <w:r w:rsidRPr="00D2384A">
              <w:t xml:space="preserve">Under </w:t>
            </w:r>
            <w:r>
              <w:t>20</w:t>
            </w:r>
            <w:r w:rsidRPr="00D2384A">
              <w:t xml:space="preserve">21 </w:t>
            </w:r>
            <w:r w:rsidR="00ED0953">
              <w:t xml:space="preserve">har </w:t>
            </w:r>
            <w:r w:rsidRPr="00D2384A">
              <w:rPr>
                <w:i/>
              </w:rPr>
              <w:t>grundskolan</w:t>
            </w:r>
            <w:r w:rsidRPr="00D2384A">
              <w:t xml:space="preserve"> </w:t>
            </w:r>
            <w:r w:rsidR="00ED0953">
              <w:t xml:space="preserve">fortsatt </w:t>
            </w:r>
            <w:r w:rsidRPr="00D2384A">
              <w:t xml:space="preserve">att arbeta för en tydlig organisation med fortsatt fokus på delaktighet, utveckling, tydlighet och trygghet. </w:t>
            </w:r>
          </w:p>
          <w:p w14:paraId="19510E2A" w14:textId="59528AFE" w:rsidR="003A1A5D" w:rsidRDefault="003A1A5D" w:rsidP="003A1A5D">
            <w:pPr>
              <w:rPr>
                <w:color w:val="FF0000"/>
              </w:rPr>
            </w:pPr>
            <w:r w:rsidRPr="00ED0953">
              <w:t xml:space="preserve">På </w:t>
            </w:r>
            <w:r w:rsidRPr="00ED0953">
              <w:rPr>
                <w:i/>
              </w:rPr>
              <w:t>Korrespondensgymnasiet</w:t>
            </w:r>
            <w:r w:rsidRPr="00ED0953">
              <w:t xml:space="preserve"> </w:t>
            </w:r>
            <w:r w:rsidR="00F51FC2" w:rsidRPr="00ED0953">
              <w:t>görs</w:t>
            </w:r>
            <w:r w:rsidRPr="00ED0953">
              <w:t xml:space="preserve"> uppföljning av hemarbete ca var tredje vecka och chef har också haft kontakt på individnivå ca varannan vecka. RUS samtal </w:t>
            </w:r>
            <w:r w:rsidR="00F51FC2" w:rsidRPr="00ED0953">
              <w:t>är genomförda inklusive en</w:t>
            </w:r>
            <w:r w:rsidRPr="00ED0953">
              <w:t xml:space="preserve"> individuell utvecklingsplan med alla medarbetare</w:t>
            </w:r>
            <w:r w:rsidR="00ED0953">
              <w:rPr>
                <w:color w:val="FF0000"/>
              </w:rPr>
              <w:t>.</w:t>
            </w:r>
          </w:p>
          <w:p w14:paraId="7822FDA3" w14:textId="77777777" w:rsidR="008C7A90" w:rsidRPr="00F958A9" w:rsidRDefault="008C7A90" w:rsidP="00F51D9B">
            <w:pPr>
              <w:rPr>
                <w:color w:val="FF0000"/>
              </w:rPr>
            </w:pPr>
            <w:r w:rsidRPr="0055771D">
              <w:lastRenderedPageBreak/>
              <w:t xml:space="preserve">Målet om </w:t>
            </w:r>
            <w:r>
              <w:t xml:space="preserve">maximalt </w:t>
            </w:r>
            <w:r w:rsidRPr="0055771D">
              <w:t>25 medarbetare per chef ännu inte nått.</w:t>
            </w:r>
          </w:p>
        </w:tc>
      </w:tr>
      <w:tr w:rsidR="008C7A90" w:rsidRPr="00624C17" w14:paraId="7DEBD8E8" w14:textId="77777777" w:rsidTr="00F51D9B">
        <w:trPr>
          <w:trHeight w:val="60"/>
        </w:trPr>
        <w:tc>
          <w:tcPr>
            <w:tcW w:w="3402" w:type="dxa"/>
            <w:tcBorders>
              <w:top w:val="single" w:sz="16" w:space="0" w:color="F99A1B"/>
              <w:left w:val="single" w:sz="6" w:space="0" w:color="000000" w:themeColor="text1"/>
              <w:bottom w:val="single" w:sz="6" w:space="0" w:color="F99A1B"/>
              <w:right w:val="single" w:sz="6" w:space="0" w:color="808185"/>
            </w:tcBorders>
            <w:tcMar>
              <w:top w:w="170" w:type="dxa"/>
              <w:left w:w="113" w:type="dxa"/>
              <w:bottom w:w="170" w:type="dxa"/>
              <w:right w:w="113" w:type="dxa"/>
            </w:tcMar>
            <w:vAlign w:val="center"/>
          </w:tcPr>
          <w:p w14:paraId="6F7E8B8D" w14:textId="77777777" w:rsidR="008C7A90" w:rsidRDefault="008C7A90" w:rsidP="00F51D9B">
            <w:pPr>
              <w:rPr>
                <w:szCs w:val="24"/>
              </w:rPr>
            </w:pPr>
            <w:r>
              <w:rPr>
                <w:szCs w:val="24"/>
              </w:rPr>
              <w:lastRenderedPageBreak/>
              <w:t>Heltidsarbete som norm</w:t>
            </w:r>
          </w:p>
        </w:tc>
        <w:tc>
          <w:tcPr>
            <w:tcW w:w="6542" w:type="dxa"/>
            <w:tcBorders>
              <w:top w:val="single" w:sz="16" w:space="0" w:color="F99A1B"/>
              <w:left w:val="single" w:sz="6" w:space="0" w:color="808185"/>
              <w:bottom w:val="single" w:sz="6" w:space="0" w:color="F99A1B"/>
              <w:right w:val="single" w:sz="6" w:space="0" w:color="000000" w:themeColor="text1"/>
            </w:tcBorders>
            <w:tcMar>
              <w:top w:w="170" w:type="dxa"/>
              <w:left w:w="113" w:type="dxa"/>
              <w:bottom w:w="170" w:type="dxa"/>
              <w:right w:w="113" w:type="dxa"/>
            </w:tcMar>
          </w:tcPr>
          <w:p w14:paraId="64BC9808" w14:textId="77777777" w:rsidR="008C7A90" w:rsidRPr="001566C8" w:rsidRDefault="008C7A90" w:rsidP="00F51D9B">
            <w:r w:rsidRPr="001566C8">
              <w:rPr>
                <w:i/>
              </w:rPr>
              <w:t>Sträva efter heltid</w:t>
            </w:r>
            <w:r>
              <w:rPr>
                <w:i/>
              </w:rPr>
              <w:t>sarbete</w:t>
            </w:r>
            <w:r w:rsidRPr="001566C8">
              <w:rPr>
                <w:i/>
              </w:rPr>
              <w:t xml:space="preserve"> som norm</w:t>
            </w:r>
          </w:p>
          <w:p w14:paraId="322155D5" w14:textId="77777777" w:rsidR="008C7A90" w:rsidRDefault="008C7A90" w:rsidP="00F51D9B">
            <w:r>
              <w:t>Färdplanen fortsätter med att alla nya tjänster ska vara heltid samt att förvaltningen deltar i kommunen övergripande styrgrupp.</w:t>
            </w:r>
          </w:p>
          <w:p w14:paraId="1F6CB3EC" w14:textId="77777777" w:rsidR="008C7A90" w:rsidRDefault="008C7A90" w:rsidP="00F51D9B">
            <w:r w:rsidRPr="00E234A3">
              <w:t xml:space="preserve">En arbetsgrupp med representanter från bildningsförvaltningens verksamheter </w:t>
            </w:r>
            <w:r>
              <w:t>arbetar med frågan.</w:t>
            </w:r>
          </w:p>
          <w:p w14:paraId="43E68793" w14:textId="00D5F7B9" w:rsidR="00924E70" w:rsidRPr="001566C8" w:rsidRDefault="00924E70" w:rsidP="00F51D9B">
            <w:r w:rsidRPr="00ED0953">
              <w:t>Inom förskolan har de som önskat en högre tjänstgöringsgrad, är tillsvidare anställda och har relevant utbildning kunnat få detta i större utsträckning än tidigare år.</w:t>
            </w:r>
          </w:p>
        </w:tc>
      </w:tr>
      <w:tr w:rsidR="008C7A90" w:rsidRPr="00624C17" w14:paraId="63656A54" w14:textId="77777777" w:rsidTr="00F51D9B">
        <w:trPr>
          <w:trHeight w:val="60"/>
        </w:trPr>
        <w:tc>
          <w:tcPr>
            <w:tcW w:w="3402" w:type="dxa"/>
            <w:tcBorders>
              <w:top w:val="single" w:sz="16" w:space="0" w:color="F99A1B"/>
              <w:left w:val="single" w:sz="6" w:space="0" w:color="000000" w:themeColor="text1"/>
              <w:bottom w:val="single" w:sz="6" w:space="0" w:color="F99A1B"/>
              <w:right w:val="single" w:sz="6" w:space="0" w:color="808185"/>
            </w:tcBorders>
            <w:tcMar>
              <w:top w:w="170" w:type="dxa"/>
              <w:left w:w="113" w:type="dxa"/>
              <w:bottom w:w="170" w:type="dxa"/>
              <w:right w:w="113" w:type="dxa"/>
            </w:tcMar>
            <w:vAlign w:val="center"/>
          </w:tcPr>
          <w:p w14:paraId="5BED398F" w14:textId="77777777" w:rsidR="008C7A90" w:rsidRDefault="008C7A90" w:rsidP="00F51D9B">
            <w:pPr>
              <w:rPr>
                <w:szCs w:val="24"/>
              </w:rPr>
            </w:pPr>
            <w:r>
              <w:rPr>
                <w:szCs w:val="24"/>
              </w:rPr>
              <w:t>Alla medarbetare är förtrogna med värdegrunden</w:t>
            </w:r>
          </w:p>
        </w:tc>
        <w:tc>
          <w:tcPr>
            <w:tcW w:w="6542" w:type="dxa"/>
            <w:tcBorders>
              <w:top w:val="single" w:sz="16" w:space="0" w:color="F99A1B"/>
              <w:left w:val="single" w:sz="6" w:space="0" w:color="808185"/>
              <w:bottom w:val="single" w:sz="6" w:space="0" w:color="F99A1B"/>
              <w:right w:val="single" w:sz="6" w:space="0" w:color="000000" w:themeColor="text1"/>
            </w:tcBorders>
            <w:tcMar>
              <w:top w:w="170" w:type="dxa"/>
              <w:left w:w="113" w:type="dxa"/>
              <w:bottom w:w="170" w:type="dxa"/>
              <w:right w:w="113" w:type="dxa"/>
            </w:tcMar>
          </w:tcPr>
          <w:p w14:paraId="36C617C3" w14:textId="77777777" w:rsidR="008C7A90" w:rsidRDefault="008C7A90" w:rsidP="00F51D9B">
            <w:r>
              <w:rPr>
                <w:i/>
              </w:rPr>
              <w:t>Alla aktiviteter ska genomsyras av DUTT (delaktighet, utveckling, tydlighet, trygghet)</w:t>
            </w:r>
          </w:p>
          <w:p w14:paraId="688A747F" w14:textId="77777777" w:rsidR="008C7A90" w:rsidRDefault="008C7A90" w:rsidP="00F51D9B">
            <w:r>
              <w:t xml:space="preserve">Alla verksamheter inom BIN </w:t>
            </w:r>
            <w:r w:rsidRPr="00486733">
              <w:t>arbetar även fortsättningsvis med värdegrundsorden</w:t>
            </w:r>
            <w:r>
              <w:t>:</w:t>
            </w:r>
            <w:r w:rsidRPr="00486733">
              <w:t xml:space="preserve"> Delaktighet, Utveckling, Trygghet och Tydlighet.</w:t>
            </w:r>
          </w:p>
          <w:p w14:paraId="22A4121E" w14:textId="77777777" w:rsidR="008C7A90" w:rsidRPr="00486733" w:rsidRDefault="008C7A90" w:rsidP="00F51D9B">
            <w:r>
              <w:t>DUTT är en stående punkt på alla APT.</w:t>
            </w:r>
          </w:p>
          <w:p w14:paraId="0B57C48B" w14:textId="77777777" w:rsidR="008C7A90" w:rsidRDefault="008C7A90" w:rsidP="00F51D9B">
            <w:r>
              <w:t>(Det finns en organisation för värdegrundsarbetet med styrgrupp, ledningsgrupp och kulturbärargrupp sedan flera år. Hemsidan har en egen flik med allt material.)</w:t>
            </w:r>
          </w:p>
          <w:p w14:paraId="411BD273" w14:textId="77777777" w:rsidR="008C7A90" w:rsidRPr="001566C8" w:rsidRDefault="008C7A90" w:rsidP="00F51D9B">
            <w:pPr>
              <w:rPr>
                <w:i/>
              </w:rPr>
            </w:pPr>
            <w:r>
              <w:t>Kulturärarträff genomförd 20 april 2021.</w:t>
            </w:r>
          </w:p>
        </w:tc>
      </w:tr>
      <w:tr w:rsidR="008C7A90" w:rsidRPr="00624C17" w14:paraId="60F0E1E6" w14:textId="77777777" w:rsidTr="00F51D9B">
        <w:trPr>
          <w:trHeight w:val="60"/>
        </w:trPr>
        <w:tc>
          <w:tcPr>
            <w:tcW w:w="3402" w:type="dxa"/>
            <w:tcBorders>
              <w:top w:val="single" w:sz="16" w:space="0" w:color="F99A1B"/>
              <w:left w:val="single" w:sz="6" w:space="0" w:color="000000" w:themeColor="text1"/>
              <w:bottom w:val="single" w:sz="6" w:space="0" w:color="F99A1B"/>
              <w:right w:val="single" w:sz="6" w:space="0" w:color="808185"/>
            </w:tcBorders>
            <w:tcMar>
              <w:top w:w="170" w:type="dxa"/>
              <w:left w:w="113" w:type="dxa"/>
              <w:bottom w:w="170" w:type="dxa"/>
              <w:right w:w="113" w:type="dxa"/>
            </w:tcMar>
            <w:vAlign w:val="center"/>
          </w:tcPr>
          <w:p w14:paraId="44AD0F94" w14:textId="77777777" w:rsidR="008C7A90" w:rsidRDefault="008C7A90" w:rsidP="00F51D9B">
            <w:pPr>
              <w:rPr>
                <w:szCs w:val="24"/>
              </w:rPr>
            </w:pPr>
            <w:r>
              <w:rPr>
                <w:szCs w:val="24"/>
              </w:rPr>
              <w:t>Utred ett gemensamt och lika sätt att hantera resurser för kompetensutveckling inom kommunkoncernen</w:t>
            </w:r>
          </w:p>
        </w:tc>
        <w:tc>
          <w:tcPr>
            <w:tcW w:w="6542" w:type="dxa"/>
            <w:tcBorders>
              <w:top w:val="single" w:sz="16" w:space="0" w:color="F99A1B"/>
              <w:left w:val="single" w:sz="6" w:space="0" w:color="808185"/>
              <w:bottom w:val="single" w:sz="6" w:space="0" w:color="F99A1B"/>
              <w:right w:val="single" w:sz="6" w:space="0" w:color="000000" w:themeColor="text1"/>
            </w:tcBorders>
            <w:tcMar>
              <w:top w:w="170" w:type="dxa"/>
              <w:left w:w="113" w:type="dxa"/>
              <w:bottom w:w="170" w:type="dxa"/>
              <w:right w:w="113" w:type="dxa"/>
            </w:tcMar>
          </w:tcPr>
          <w:p w14:paraId="3E3B6C4B" w14:textId="77777777" w:rsidR="008C7A90" w:rsidRDefault="008C7A90" w:rsidP="00F51D9B">
            <w:pPr>
              <w:rPr>
                <w:i/>
              </w:rPr>
            </w:pPr>
            <w:r>
              <w:rPr>
                <w:i/>
              </w:rPr>
              <w:t>Göra en analys av verksamheternas behov inför kommande kompetensutveckling</w:t>
            </w:r>
          </w:p>
          <w:p w14:paraId="08B656AF" w14:textId="77777777" w:rsidR="008C7A90" w:rsidRDefault="008C7A90" w:rsidP="00F51D9B">
            <w:pPr>
              <w:rPr>
                <w:iCs/>
              </w:rPr>
            </w:pPr>
            <w:r>
              <w:rPr>
                <w:iCs/>
              </w:rPr>
              <w:t>Arbete pågår i kommunen centralt</w:t>
            </w:r>
          </w:p>
          <w:p w14:paraId="2AB04236" w14:textId="77777777" w:rsidR="008C7A90" w:rsidRDefault="008C7A90" w:rsidP="00F51D9B">
            <w:pPr>
              <w:rPr>
                <w:iCs/>
              </w:rPr>
            </w:pPr>
          </w:p>
          <w:p w14:paraId="7010DF83" w14:textId="77777777" w:rsidR="00D31573" w:rsidRDefault="00D31573" w:rsidP="00F51D9B">
            <w:pPr>
              <w:rPr>
                <w:iCs/>
              </w:rPr>
            </w:pPr>
          </w:p>
          <w:p w14:paraId="1C80E2F4" w14:textId="77777777" w:rsidR="00D31573" w:rsidRDefault="00D31573" w:rsidP="00F51D9B">
            <w:pPr>
              <w:rPr>
                <w:iCs/>
              </w:rPr>
            </w:pPr>
          </w:p>
          <w:p w14:paraId="72DB0DE7" w14:textId="77777777" w:rsidR="00D31573" w:rsidRDefault="00D31573" w:rsidP="00F51D9B">
            <w:pPr>
              <w:rPr>
                <w:iCs/>
              </w:rPr>
            </w:pPr>
          </w:p>
          <w:p w14:paraId="25347FC6" w14:textId="77777777" w:rsidR="00D31573" w:rsidRDefault="00D31573" w:rsidP="00F51D9B">
            <w:pPr>
              <w:rPr>
                <w:iCs/>
              </w:rPr>
            </w:pPr>
          </w:p>
          <w:p w14:paraId="56283E75" w14:textId="58B14F1A" w:rsidR="00D31573" w:rsidRPr="00B716CB" w:rsidRDefault="00D31573" w:rsidP="00F51D9B">
            <w:pPr>
              <w:rPr>
                <w:iCs/>
              </w:rPr>
            </w:pPr>
          </w:p>
        </w:tc>
      </w:tr>
      <w:tr w:rsidR="008C7A90" w:rsidRPr="00624C17" w14:paraId="54845F5F" w14:textId="77777777" w:rsidTr="00F51D9B">
        <w:trPr>
          <w:trHeight w:val="566"/>
        </w:trPr>
        <w:tc>
          <w:tcPr>
            <w:tcW w:w="9944" w:type="dxa"/>
            <w:gridSpan w:val="2"/>
            <w:tcBorders>
              <w:top w:val="single" w:sz="6" w:space="0" w:color="F99A1B"/>
              <w:left w:val="single" w:sz="6" w:space="0" w:color="F99A1B"/>
              <w:bottom w:val="single" w:sz="16" w:space="0" w:color="F99A1B"/>
              <w:right w:val="single" w:sz="6" w:space="0" w:color="F99A1B"/>
            </w:tcBorders>
            <w:tcMar>
              <w:top w:w="170" w:type="dxa"/>
              <w:left w:w="113" w:type="dxa"/>
              <w:bottom w:w="170" w:type="dxa"/>
              <w:right w:w="113" w:type="dxa"/>
            </w:tcMar>
            <w:vAlign w:val="center"/>
          </w:tcPr>
          <w:p w14:paraId="141714C4" w14:textId="77777777" w:rsidR="008C7A90" w:rsidRPr="00624C17" w:rsidRDefault="008C7A90" w:rsidP="00F51D9B">
            <w:pPr>
              <w:autoSpaceDE w:val="0"/>
              <w:autoSpaceDN w:val="0"/>
              <w:adjustRightInd w:val="0"/>
              <w:spacing w:line="288" w:lineRule="auto"/>
              <w:textAlignment w:val="center"/>
              <w:rPr>
                <w:rFonts w:ascii="Arial Narrow" w:hAnsi="Arial Narrow" w:cs="Arial Narrow"/>
                <w:color w:val="F99A1B"/>
                <w:sz w:val="32"/>
                <w:szCs w:val="32"/>
              </w:rPr>
            </w:pPr>
            <w:r>
              <w:rPr>
                <w:rFonts w:ascii="Arial Narrow" w:hAnsi="Arial Narrow" w:cs="Arial Narrow"/>
                <w:color w:val="F99A1B"/>
                <w:sz w:val="32"/>
                <w:szCs w:val="32"/>
              </w:rPr>
              <w:lastRenderedPageBreak/>
              <w:t>Effektiv organisation, process</w:t>
            </w:r>
            <w:r w:rsidRPr="00624C17">
              <w:rPr>
                <w:rFonts w:ascii="Arial Narrow" w:hAnsi="Arial Narrow" w:cs="Arial Narrow"/>
                <w:color w:val="F99A1B"/>
                <w:sz w:val="32"/>
                <w:szCs w:val="32"/>
              </w:rPr>
              <w:t xml:space="preserve"> och ekonomi</w:t>
            </w:r>
          </w:p>
        </w:tc>
      </w:tr>
      <w:tr w:rsidR="008C7A90" w:rsidRPr="00624C17" w14:paraId="206B9714" w14:textId="77777777" w:rsidTr="00F51D9B">
        <w:trPr>
          <w:trHeight w:val="60"/>
        </w:trPr>
        <w:tc>
          <w:tcPr>
            <w:tcW w:w="3402" w:type="dxa"/>
            <w:tcBorders>
              <w:top w:val="single" w:sz="16" w:space="0" w:color="F99A1B"/>
              <w:left w:val="single" w:sz="6" w:space="0" w:color="000000" w:themeColor="text1"/>
              <w:bottom w:val="single" w:sz="16" w:space="0" w:color="F99A1B"/>
              <w:right w:val="single" w:sz="6" w:space="0" w:color="808185"/>
            </w:tcBorders>
            <w:tcMar>
              <w:top w:w="170" w:type="dxa"/>
              <w:left w:w="113" w:type="dxa"/>
              <w:bottom w:w="170" w:type="dxa"/>
              <w:right w:w="113" w:type="dxa"/>
            </w:tcMar>
            <w:vAlign w:val="center"/>
          </w:tcPr>
          <w:p w14:paraId="754B93E1" w14:textId="77777777" w:rsidR="008C7A90" w:rsidRPr="0016689E" w:rsidRDefault="008C7A90" w:rsidP="00F51D9B">
            <w:pPr>
              <w:rPr>
                <w:szCs w:val="24"/>
              </w:rPr>
            </w:pPr>
            <w:r>
              <w:rPr>
                <w:szCs w:val="24"/>
              </w:rPr>
              <w:t>Budget i balans</w:t>
            </w:r>
          </w:p>
        </w:tc>
        <w:tc>
          <w:tcPr>
            <w:tcW w:w="6542" w:type="dxa"/>
            <w:tcBorders>
              <w:top w:val="single" w:sz="16" w:space="0" w:color="F99A1B"/>
              <w:left w:val="single" w:sz="6" w:space="0" w:color="808185"/>
              <w:bottom w:val="single" w:sz="16" w:space="0" w:color="F99A1B"/>
              <w:right w:val="single" w:sz="6" w:space="0" w:color="000000" w:themeColor="text1"/>
            </w:tcBorders>
            <w:tcMar>
              <w:top w:w="170" w:type="dxa"/>
              <w:left w:w="113" w:type="dxa"/>
              <w:bottom w:w="170" w:type="dxa"/>
              <w:right w:w="113" w:type="dxa"/>
            </w:tcMar>
            <w:vAlign w:val="center"/>
          </w:tcPr>
          <w:p w14:paraId="6F750CCE" w14:textId="77777777" w:rsidR="008C7A90" w:rsidRPr="00D2675E" w:rsidRDefault="008C7A90" w:rsidP="00F51D9B">
            <w:pPr>
              <w:contextualSpacing/>
              <w:rPr>
                <w:i/>
                <w:color w:val="000000" w:themeColor="text1"/>
                <w:szCs w:val="24"/>
              </w:rPr>
            </w:pPr>
            <w:r w:rsidRPr="00D2675E">
              <w:rPr>
                <w:i/>
                <w:color w:val="000000" w:themeColor="text1"/>
                <w:szCs w:val="24"/>
              </w:rPr>
              <w:t>Månadsvisa uppföljningar och delårsbokslut</w:t>
            </w:r>
          </w:p>
          <w:p w14:paraId="78793497" w14:textId="77777777" w:rsidR="008C7A90" w:rsidRPr="00D2675E" w:rsidRDefault="008C7A90" w:rsidP="00F51D9B">
            <w:pPr>
              <w:contextualSpacing/>
              <w:rPr>
                <w:color w:val="000000" w:themeColor="text1"/>
                <w:szCs w:val="24"/>
              </w:rPr>
            </w:pPr>
            <w:r w:rsidRPr="00D2675E">
              <w:rPr>
                <w:color w:val="000000" w:themeColor="text1"/>
                <w:szCs w:val="24"/>
              </w:rPr>
              <w:t xml:space="preserve">Månadsvisa uppföljningar görs enligt plan. </w:t>
            </w:r>
          </w:p>
          <w:p w14:paraId="5CE38B80" w14:textId="77777777" w:rsidR="008C7A90" w:rsidRPr="00D335E5" w:rsidRDefault="008C7A90" w:rsidP="00F51D9B">
            <w:pPr>
              <w:contextualSpacing/>
              <w:rPr>
                <w:color w:val="FF0000"/>
                <w:szCs w:val="24"/>
              </w:rPr>
            </w:pPr>
            <w:r w:rsidRPr="00137541">
              <w:rPr>
                <w:color w:val="000000" w:themeColor="text1"/>
                <w:szCs w:val="24"/>
              </w:rPr>
              <w:t>Budget i balans.</w:t>
            </w:r>
          </w:p>
        </w:tc>
      </w:tr>
      <w:tr w:rsidR="008C7A90" w:rsidRPr="00624C17" w14:paraId="09E27938" w14:textId="77777777" w:rsidTr="00F51D9B">
        <w:trPr>
          <w:trHeight w:val="60"/>
        </w:trPr>
        <w:tc>
          <w:tcPr>
            <w:tcW w:w="3402" w:type="dxa"/>
            <w:tcBorders>
              <w:top w:val="single" w:sz="16" w:space="0" w:color="F99A1B"/>
              <w:left w:val="single" w:sz="6" w:space="0" w:color="000000" w:themeColor="text1"/>
              <w:bottom w:val="single" w:sz="16" w:space="0" w:color="F99A1B"/>
              <w:right w:val="single" w:sz="6" w:space="0" w:color="808185"/>
            </w:tcBorders>
            <w:tcMar>
              <w:top w:w="170" w:type="dxa"/>
              <w:left w:w="113" w:type="dxa"/>
              <w:bottom w:w="170" w:type="dxa"/>
              <w:right w:w="113" w:type="dxa"/>
            </w:tcMar>
            <w:vAlign w:val="center"/>
          </w:tcPr>
          <w:p w14:paraId="5A8F8B1E" w14:textId="77777777" w:rsidR="008C7A90" w:rsidRPr="0016689E" w:rsidRDefault="008C7A90" w:rsidP="00F51D9B">
            <w:pPr>
              <w:rPr>
                <w:szCs w:val="24"/>
              </w:rPr>
            </w:pPr>
            <w:r w:rsidRPr="0016689E">
              <w:rPr>
                <w:szCs w:val="24"/>
              </w:rPr>
              <w:t>Mål och mått för verksamhet i volym, kvalitet och effektivitet. Ska vara förankrade i nämnder och verksamhet och användas för uppföljning och utvecklingsarbete.</w:t>
            </w:r>
          </w:p>
        </w:tc>
        <w:tc>
          <w:tcPr>
            <w:tcW w:w="6542" w:type="dxa"/>
            <w:tcBorders>
              <w:top w:val="single" w:sz="16" w:space="0" w:color="F99A1B"/>
              <w:left w:val="single" w:sz="6" w:space="0" w:color="808185"/>
              <w:bottom w:val="single" w:sz="16" w:space="0" w:color="F99A1B"/>
              <w:right w:val="single" w:sz="6" w:space="0" w:color="000000" w:themeColor="text1"/>
            </w:tcBorders>
            <w:tcMar>
              <w:top w:w="170" w:type="dxa"/>
              <w:left w:w="113" w:type="dxa"/>
              <w:bottom w:w="170" w:type="dxa"/>
              <w:right w:w="113" w:type="dxa"/>
            </w:tcMar>
            <w:vAlign w:val="center"/>
          </w:tcPr>
          <w:p w14:paraId="4FD8E839" w14:textId="77777777" w:rsidR="008C7A90" w:rsidRPr="00D2675E" w:rsidRDefault="008C7A90" w:rsidP="00F51D9B">
            <w:pPr>
              <w:contextualSpacing/>
              <w:rPr>
                <w:i/>
                <w:color w:val="000000" w:themeColor="text1"/>
              </w:rPr>
            </w:pPr>
            <w:r w:rsidRPr="00D2675E">
              <w:rPr>
                <w:i/>
                <w:color w:val="000000" w:themeColor="text1"/>
              </w:rPr>
              <w:t xml:space="preserve">Uppföljning av nämndens verksamheter genom </w:t>
            </w:r>
            <w:proofErr w:type="spellStart"/>
            <w:r w:rsidRPr="00D2675E">
              <w:rPr>
                <w:i/>
                <w:color w:val="000000" w:themeColor="text1"/>
              </w:rPr>
              <w:t>årshjul</w:t>
            </w:r>
            <w:proofErr w:type="spellEnd"/>
            <w:r w:rsidRPr="00D2675E">
              <w:rPr>
                <w:i/>
                <w:color w:val="000000" w:themeColor="text1"/>
              </w:rPr>
              <w:t xml:space="preserve"> för måluppfyllelse</w:t>
            </w:r>
          </w:p>
          <w:p w14:paraId="04F8909C" w14:textId="77777777" w:rsidR="00D31573" w:rsidRDefault="00D31573" w:rsidP="00F51D9B">
            <w:pPr>
              <w:contextualSpacing/>
              <w:rPr>
                <w:rFonts w:cstheme="minorHAnsi"/>
                <w:color w:val="000000" w:themeColor="text1"/>
              </w:rPr>
            </w:pPr>
          </w:p>
          <w:p w14:paraId="4F51A2E1" w14:textId="1BE395DA" w:rsidR="008C7A90" w:rsidRPr="00D335E5" w:rsidRDefault="008C7A90" w:rsidP="00F51D9B">
            <w:pPr>
              <w:contextualSpacing/>
              <w:rPr>
                <w:color w:val="FF0000"/>
              </w:rPr>
            </w:pPr>
            <w:r w:rsidRPr="006633D9">
              <w:rPr>
                <w:rFonts w:cstheme="minorHAnsi"/>
                <w:color w:val="000000" w:themeColor="text1"/>
              </w:rPr>
              <w:t>Redovisning genomför</w:t>
            </w:r>
            <w:r>
              <w:rPr>
                <w:rFonts w:cstheme="minorHAnsi"/>
                <w:color w:val="000000" w:themeColor="text1"/>
              </w:rPr>
              <w:t>s</w:t>
            </w:r>
            <w:r w:rsidRPr="006633D9">
              <w:rPr>
                <w:rFonts w:cstheme="minorHAnsi"/>
                <w:color w:val="000000" w:themeColor="text1"/>
              </w:rPr>
              <w:t xml:space="preserve"> enligt nämndens beslutade </w:t>
            </w:r>
            <w:proofErr w:type="spellStart"/>
            <w:r w:rsidRPr="006633D9">
              <w:rPr>
                <w:rFonts w:cstheme="minorHAnsi"/>
                <w:color w:val="000000" w:themeColor="text1"/>
              </w:rPr>
              <w:t>årshjul</w:t>
            </w:r>
            <w:proofErr w:type="spellEnd"/>
            <w:r>
              <w:rPr>
                <w:rFonts w:cstheme="minorHAnsi"/>
                <w:color w:val="000000" w:themeColor="text1"/>
              </w:rPr>
              <w:t>.</w:t>
            </w:r>
          </w:p>
        </w:tc>
      </w:tr>
      <w:tr w:rsidR="008C7A90" w:rsidRPr="00624C17" w14:paraId="7645CDFD" w14:textId="77777777" w:rsidTr="00F51D9B">
        <w:trPr>
          <w:trHeight w:val="60"/>
        </w:trPr>
        <w:tc>
          <w:tcPr>
            <w:tcW w:w="3402" w:type="dxa"/>
            <w:tcBorders>
              <w:top w:val="single" w:sz="16" w:space="0" w:color="F99A1B"/>
              <w:left w:val="single" w:sz="6" w:space="0" w:color="000000" w:themeColor="text1"/>
              <w:bottom w:val="single" w:sz="4" w:space="0" w:color="808185"/>
              <w:right w:val="single" w:sz="6" w:space="0" w:color="808185"/>
            </w:tcBorders>
            <w:tcMar>
              <w:top w:w="170" w:type="dxa"/>
              <w:left w:w="113" w:type="dxa"/>
              <w:bottom w:w="170" w:type="dxa"/>
              <w:right w:w="113" w:type="dxa"/>
            </w:tcMar>
            <w:vAlign w:val="center"/>
          </w:tcPr>
          <w:p w14:paraId="505106E6" w14:textId="77777777" w:rsidR="008C7A90" w:rsidRPr="0016689E" w:rsidRDefault="008C7A90" w:rsidP="00F51D9B">
            <w:pPr>
              <w:rPr>
                <w:szCs w:val="24"/>
              </w:rPr>
            </w:pPr>
            <w:r>
              <w:rPr>
                <w:szCs w:val="24"/>
              </w:rPr>
              <w:t>Mål och mått och indikatorer i verksamhetsplan 2021</w:t>
            </w:r>
          </w:p>
        </w:tc>
        <w:tc>
          <w:tcPr>
            <w:tcW w:w="6542" w:type="dxa"/>
            <w:tcBorders>
              <w:top w:val="single" w:sz="16" w:space="0" w:color="F99A1B"/>
              <w:left w:val="single" w:sz="6" w:space="0" w:color="808185"/>
              <w:bottom w:val="single" w:sz="4" w:space="0" w:color="808185"/>
              <w:right w:val="single" w:sz="6" w:space="0" w:color="000000" w:themeColor="text1"/>
            </w:tcBorders>
            <w:tcMar>
              <w:top w:w="170" w:type="dxa"/>
              <w:left w:w="113" w:type="dxa"/>
              <w:bottom w:w="170" w:type="dxa"/>
              <w:right w:w="113" w:type="dxa"/>
            </w:tcMar>
            <w:vAlign w:val="center"/>
          </w:tcPr>
          <w:p w14:paraId="4F82902D" w14:textId="77777777" w:rsidR="008C7A90" w:rsidRDefault="008C7A90" w:rsidP="00F51D9B">
            <w:pPr>
              <w:contextualSpacing/>
            </w:pPr>
            <w:r>
              <w:rPr>
                <w:i/>
              </w:rPr>
              <w:t>Enligt verksamhetsmått i verksamhetsplanen</w:t>
            </w:r>
          </w:p>
          <w:p w14:paraId="5EE1FA65" w14:textId="77777777" w:rsidR="008C7A90" w:rsidRDefault="008C7A90" w:rsidP="00F51D9B">
            <w:pPr>
              <w:contextualSpacing/>
              <w:rPr>
                <w:i/>
              </w:rPr>
            </w:pPr>
          </w:p>
          <w:p w14:paraId="1E4FCBAF" w14:textId="77777777" w:rsidR="008C7A90" w:rsidRPr="00FB574B" w:rsidRDefault="008C7A90" w:rsidP="00F51D9B">
            <w:pPr>
              <w:contextualSpacing/>
              <w:rPr>
                <w:i/>
              </w:rPr>
            </w:pPr>
          </w:p>
        </w:tc>
      </w:tr>
    </w:tbl>
    <w:p w14:paraId="6EFC65CF" w14:textId="77777777" w:rsidR="008C7A90" w:rsidRPr="005C4FFF" w:rsidRDefault="008C7A90" w:rsidP="008C7A90"/>
    <w:p w14:paraId="63DA9CA0" w14:textId="77777777" w:rsidR="008C7A90" w:rsidRPr="00924716" w:rsidRDefault="008C7A90" w:rsidP="008C7A90">
      <w:pPr>
        <w:rPr>
          <w:rFonts w:ascii="Arial" w:hAnsi="Arial" w:cs="Arial"/>
          <w:b/>
        </w:rPr>
      </w:pPr>
      <w:r w:rsidRPr="00924716">
        <w:rPr>
          <w:rFonts w:ascii="Arial" w:hAnsi="Arial" w:cs="Arial"/>
          <w:b/>
          <w:sz w:val="24"/>
          <w:szCs w:val="24"/>
        </w:rPr>
        <w:t>Sammanfattning</w:t>
      </w:r>
      <w:r w:rsidRPr="00924716">
        <w:rPr>
          <w:rFonts w:ascii="Arial" w:hAnsi="Arial" w:cs="Arial"/>
          <w:b/>
        </w:rPr>
        <w:t xml:space="preserve"> </w:t>
      </w:r>
      <w:r w:rsidRPr="00924716">
        <w:rPr>
          <w:rFonts w:ascii="Arial" w:hAnsi="Arial" w:cs="Arial"/>
          <w:b/>
          <w:sz w:val="24"/>
          <w:szCs w:val="24"/>
        </w:rPr>
        <w:t>målavstämning</w:t>
      </w:r>
      <w:r w:rsidRPr="00924716">
        <w:rPr>
          <w:rFonts w:ascii="Arial" w:hAnsi="Arial" w:cs="Arial"/>
          <w:b/>
        </w:rPr>
        <w:t xml:space="preserve"> BIN</w:t>
      </w:r>
    </w:p>
    <w:tbl>
      <w:tblPr>
        <w:tblStyle w:val="Tabellrutnt"/>
        <w:tblW w:w="0" w:type="auto"/>
        <w:tblLook w:val="04A0" w:firstRow="1" w:lastRow="0" w:firstColumn="1" w:lastColumn="0" w:noHBand="0" w:noVBand="1"/>
      </w:tblPr>
      <w:tblGrid>
        <w:gridCol w:w="2303"/>
        <w:gridCol w:w="2303"/>
        <w:gridCol w:w="2303"/>
      </w:tblGrid>
      <w:tr w:rsidR="008C7A90" w14:paraId="68D1930E" w14:textId="77777777" w:rsidTr="00F51D9B">
        <w:tc>
          <w:tcPr>
            <w:tcW w:w="2303" w:type="dxa"/>
          </w:tcPr>
          <w:p w14:paraId="54B78BA7" w14:textId="77777777" w:rsidR="008C7A90" w:rsidRDefault="008C7A90" w:rsidP="00F51D9B"/>
        </w:tc>
        <w:tc>
          <w:tcPr>
            <w:tcW w:w="2303" w:type="dxa"/>
          </w:tcPr>
          <w:p w14:paraId="2075643B" w14:textId="77777777" w:rsidR="008C7A90" w:rsidRDefault="008C7A90" w:rsidP="00F51D9B">
            <w:r>
              <w:t>Hållbar utveckling; miljö, socialt o ekonomiskt</w:t>
            </w:r>
          </w:p>
        </w:tc>
        <w:tc>
          <w:tcPr>
            <w:tcW w:w="2303" w:type="dxa"/>
          </w:tcPr>
          <w:p w14:paraId="5292E7C0" w14:textId="77777777" w:rsidR="008C7A90" w:rsidRDefault="008C7A90" w:rsidP="00F51D9B">
            <w:r>
              <w:t>Effektiv organisation; medarbetare, process och ekonomi</w:t>
            </w:r>
          </w:p>
        </w:tc>
      </w:tr>
      <w:tr w:rsidR="008C7A90" w14:paraId="358845AC" w14:textId="77777777" w:rsidTr="00F51D9B">
        <w:tc>
          <w:tcPr>
            <w:tcW w:w="2303" w:type="dxa"/>
          </w:tcPr>
          <w:p w14:paraId="4B0365EA" w14:textId="77777777" w:rsidR="008C7A90" w:rsidRDefault="008C7A90" w:rsidP="00F51D9B">
            <w:r>
              <w:t>Antal påbörjade</w:t>
            </w:r>
          </w:p>
        </w:tc>
        <w:tc>
          <w:tcPr>
            <w:tcW w:w="2303" w:type="dxa"/>
          </w:tcPr>
          <w:p w14:paraId="5C699613" w14:textId="77777777" w:rsidR="008C7A90" w:rsidRDefault="008C7A90" w:rsidP="00F51D9B">
            <w:r>
              <w:t>8</w:t>
            </w:r>
          </w:p>
        </w:tc>
        <w:tc>
          <w:tcPr>
            <w:tcW w:w="2303" w:type="dxa"/>
          </w:tcPr>
          <w:p w14:paraId="59AF4F76" w14:textId="77777777" w:rsidR="008C7A90" w:rsidRDefault="008C7A90" w:rsidP="00F51D9B">
            <w:r>
              <w:t>9</w:t>
            </w:r>
          </w:p>
        </w:tc>
      </w:tr>
      <w:tr w:rsidR="008C7A90" w14:paraId="5F42C48B" w14:textId="77777777" w:rsidTr="00F51D9B">
        <w:tc>
          <w:tcPr>
            <w:tcW w:w="2303" w:type="dxa"/>
          </w:tcPr>
          <w:p w14:paraId="47E5AF3A" w14:textId="77777777" w:rsidR="008C7A90" w:rsidRDefault="008C7A90" w:rsidP="00F51D9B">
            <w:r>
              <w:t>Antal ej påbörjade</w:t>
            </w:r>
          </w:p>
        </w:tc>
        <w:tc>
          <w:tcPr>
            <w:tcW w:w="2303" w:type="dxa"/>
          </w:tcPr>
          <w:p w14:paraId="51801272" w14:textId="77777777" w:rsidR="008C7A90" w:rsidRDefault="008C7A90" w:rsidP="00F51D9B">
            <w:r>
              <w:t>0</w:t>
            </w:r>
          </w:p>
        </w:tc>
        <w:tc>
          <w:tcPr>
            <w:tcW w:w="2303" w:type="dxa"/>
          </w:tcPr>
          <w:p w14:paraId="3950791B" w14:textId="77777777" w:rsidR="008C7A90" w:rsidRDefault="008C7A90" w:rsidP="00F51D9B">
            <w:r>
              <w:t>1</w:t>
            </w:r>
          </w:p>
        </w:tc>
      </w:tr>
      <w:tr w:rsidR="008C7A90" w14:paraId="60496C5E" w14:textId="77777777" w:rsidTr="00F51D9B">
        <w:tc>
          <w:tcPr>
            <w:tcW w:w="2303" w:type="dxa"/>
          </w:tcPr>
          <w:p w14:paraId="1F7AEA21" w14:textId="77777777" w:rsidR="008C7A90" w:rsidRDefault="008C7A90" w:rsidP="00F51D9B">
            <w:r>
              <w:t>Antal avslutade</w:t>
            </w:r>
          </w:p>
        </w:tc>
        <w:tc>
          <w:tcPr>
            <w:tcW w:w="2303" w:type="dxa"/>
          </w:tcPr>
          <w:p w14:paraId="4974C177" w14:textId="77777777" w:rsidR="008C7A90" w:rsidRDefault="008C7A90" w:rsidP="00F51D9B">
            <w:r>
              <w:t>2</w:t>
            </w:r>
          </w:p>
        </w:tc>
        <w:tc>
          <w:tcPr>
            <w:tcW w:w="2303" w:type="dxa"/>
          </w:tcPr>
          <w:p w14:paraId="1F2EC507" w14:textId="77777777" w:rsidR="008C7A90" w:rsidRDefault="008C7A90" w:rsidP="00F51D9B">
            <w:r>
              <w:t>0</w:t>
            </w:r>
          </w:p>
        </w:tc>
      </w:tr>
      <w:tr w:rsidR="008C7A90" w14:paraId="4A414834" w14:textId="77777777" w:rsidTr="00F51D9B">
        <w:tc>
          <w:tcPr>
            <w:tcW w:w="2303" w:type="dxa"/>
          </w:tcPr>
          <w:p w14:paraId="7BCF2F48" w14:textId="77777777" w:rsidR="008C7A90" w:rsidRDefault="008C7A90" w:rsidP="00F51D9B">
            <w:r>
              <w:t>Summa</w:t>
            </w:r>
          </w:p>
        </w:tc>
        <w:tc>
          <w:tcPr>
            <w:tcW w:w="2303" w:type="dxa"/>
          </w:tcPr>
          <w:p w14:paraId="5655D4E4" w14:textId="77777777" w:rsidR="008C7A90" w:rsidRDefault="008C7A90" w:rsidP="00F51D9B">
            <w:r>
              <w:t>10</w:t>
            </w:r>
          </w:p>
        </w:tc>
        <w:tc>
          <w:tcPr>
            <w:tcW w:w="2303" w:type="dxa"/>
          </w:tcPr>
          <w:p w14:paraId="35D512DC" w14:textId="77777777" w:rsidR="008C7A90" w:rsidRDefault="008C7A90" w:rsidP="00F51D9B">
            <w:r>
              <w:t>10</w:t>
            </w:r>
          </w:p>
        </w:tc>
      </w:tr>
    </w:tbl>
    <w:p w14:paraId="457BDB44" w14:textId="77777777" w:rsidR="008C7A90" w:rsidRDefault="008C7A90" w:rsidP="008C7A90"/>
    <w:p w14:paraId="11FBDC8B" w14:textId="77777777" w:rsidR="008C7A90" w:rsidRDefault="008C7A90" w:rsidP="000406A9">
      <w:pPr>
        <w:spacing w:after="0"/>
        <w:jc w:val="center"/>
        <w:rPr>
          <w:rFonts w:ascii="Arial" w:hAnsi="Arial" w:cs="Arial"/>
          <w:b/>
          <w:sz w:val="28"/>
          <w:szCs w:val="28"/>
          <w:u w:val="single"/>
        </w:rPr>
      </w:pPr>
    </w:p>
    <w:p w14:paraId="26C94FC8" w14:textId="77777777" w:rsidR="008C7A90" w:rsidRDefault="008C7A90" w:rsidP="000406A9">
      <w:pPr>
        <w:spacing w:after="0"/>
        <w:jc w:val="center"/>
        <w:rPr>
          <w:rFonts w:ascii="Arial" w:hAnsi="Arial" w:cs="Arial"/>
          <w:b/>
          <w:sz w:val="28"/>
          <w:szCs w:val="28"/>
          <w:u w:val="single"/>
        </w:rPr>
      </w:pPr>
    </w:p>
    <w:p w14:paraId="3D54C720" w14:textId="77777777" w:rsidR="000406A9" w:rsidRDefault="000406A9" w:rsidP="004359B0">
      <w:pPr>
        <w:spacing w:after="0"/>
        <w:jc w:val="center"/>
        <w:rPr>
          <w:rFonts w:ascii="Arial" w:hAnsi="Arial" w:cs="Arial"/>
          <w:b/>
          <w:sz w:val="28"/>
          <w:szCs w:val="28"/>
          <w:u w:val="single"/>
        </w:rPr>
      </w:pPr>
    </w:p>
    <w:p w14:paraId="75F39C96" w14:textId="77777777" w:rsidR="000406A9" w:rsidRDefault="000406A9" w:rsidP="004359B0">
      <w:pPr>
        <w:spacing w:after="0"/>
        <w:jc w:val="center"/>
        <w:rPr>
          <w:rFonts w:ascii="Arial" w:hAnsi="Arial" w:cs="Arial"/>
          <w:b/>
          <w:sz w:val="28"/>
          <w:szCs w:val="28"/>
          <w:u w:val="single"/>
        </w:rPr>
      </w:pPr>
    </w:p>
    <w:p w14:paraId="1228B3FD" w14:textId="77777777" w:rsidR="000406A9" w:rsidRDefault="000406A9" w:rsidP="004359B0">
      <w:pPr>
        <w:spacing w:after="0"/>
        <w:jc w:val="center"/>
        <w:rPr>
          <w:rFonts w:ascii="Arial" w:hAnsi="Arial" w:cs="Arial"/>
          <w:b/>
          <w:sz w:val="28"/>
          <w:szCs w:val="28"/>
          <w:u w:val="single"/>
        </w:rPr>
      </w:pPr>
    </w:p>
    <w:p w14:paraId="5B2498EB" w14:textId="77777777" w:rsidR="000406A9" w:rsidRDefault="000406A9" w:rsidP="004359B0">
      <w:pPr>
        <w:spacing w:after="0"/>
        <w:jc w:val="center"/>
        <w:rPr>
          <w:rFonts w:ascii="Arial" w:hAnsi="Arial" w:cs="Arial"/>
          <w:b/>
          <w:sz w:val="28"/>
          <w:szCs w:val="28"/>
          <w:u w:val="single"/>
        </w:rPr>
      </w:pPr>
    </w:p>
    <w:p w14:paraId="6C7E0CEF" w14:textId="77777777" w:rsidR="008C7A90" w:rsidRDefault="008C7A90" w:rsidP="004359B0">
      <w:pPr>
        <w:spacing w:after="0"/>
        <w:jc w:val="center"/>
        <w:rPr>
          <w:rFonts w:ascii="Arial" w:hAnsi="Arial" w:cs="Arial"/>
          <w:b/>
          <w:sz w:val="28"/>
          <w:szCs w:val="28"/>
          <w:highlight w:val="yellow"/>
          <w:u w:val="single"/>
        </w:rPr>
      </w:pPr>
    </w:p>
    <w:p w14:paraId="702EAD17" w14:textId="3AC32815" w:rsidR="00924716" w:rsidRDefault="00924716">
      <w:pPr>
        <w:rPr>
          <w:b/>
          <w:sz w:val="20"/>
          <w:szCs w:val="20"/>
        </w:rPr>
      </w:pPr>
    </w:p>
    <w:p w14:paraId="54844121" w14:textId="77777777" w:rsidR="004C36AC" w:rsidRDefault="0092228D" w:rsidP="00FA116A">
      <w:pPr>
        <w:spacing w:after="0"/>
        <w:rPr>
          <w:color w:val="FF0000"/>
          <w:sz w:val="28"/>
          <w:szCs w:val="28"/>
        </w:rPr>
      </w:pPr>
      <w:r w:rsidRPr="00FF63A5">
        <w:rPr>
          <w:color w:val="FF0000"/>
          <w:sz w:val="28"/>
          <w:szCs w:val="28"/>
        </w:rPr>
        <w:t xml:space="preserve">                    </w:t>
      </w:r>
    </w:p>
    <w:p w14:paraId="132663DD" w14:textId="77777777" w:rsidR="004C36AC" w:rsidRDefault="004C36AC" w:rsidP="00FA116A">
      <w:pPr>
        <w:spacing w:after="0"/>
        <w:rPr>
          <w:color w:val="FF0000"/>
          <w:sz w:val="28"/>
          <w:szCs w:val="28"/>
        </w:rPr>
      </w:pPr>
    </w:p>
    <w:p w14:paraId="06B91F60" w14:textId="77777777" w:rsidR="004C36AC" w:rsidRDefault="004C36AC" w:rsidP="00FA116A">
      <w:pPr>
        <w:spacing w:after="0"/>
        <w:rPr>
          <w:color w:val="FF0000"/>
          <w:sz w:val="28"/>
          <w:szCs w:val="28"/>
        </w:rPr>
      </w:pPr>
    </w:p>
    <w:p w14:paraId="0DF5DD6C" w14:textId="77777777" w:rsidR="004C36AC" w:rsidRDefault="004C36AC" w:rsidP="00FA116A">
      <w:pPr>
        <w:spacing w:after="0"/>
        <w:rPr>
          <w:color w:val="FF0000"/>
          <w:sz w:val="28"/>
          <w:szCs w:val="28"/>
        </w:rPr>
      </w:pPr>
    </w:p>
    <w:p w14:paraId="7D97938B" w14:textId="06F55CCD" w:rsidR="0092228D" w:rsidRDefault="002A481B" w:rsidP="00FA116A">
      <w:pPr>
        <w:spacing w:after="0"/>
        <w:rPr>
          <w:rFonts w:ascii="Arial" w:hAnsi="Arial" w:cs="Arial"/>
          <w:b/>
          <w:sz w:val="28"/>
          <w:szCs w:val="28"/>
          <w:u w:val="single"/>
        </w:rPr>
      </w:pPr>
      <w:r w:rsidRPr="00B13F3A">
        <w:rPr>
          <w:rFonts w:ascii="Arial" w:hAnsi="Arial" w:cs="Arial"/>
          <w:b/>
          <w:sz w:val="28"/>
          <w:szCs w:val="28"/>
          <w:u w:val="single"/>
        </w:rPr>
        <w:lastRenderedPageBreak/>
        <w:t>Delårsbokslut</w:t>
      </w:r>
      <w:r w:rsidR="00B13F3A">
        <w:rPr>
          <w:rFonts w:ascii="Arial" w:hAnsi="Arial" w:cs="Arial"/>
          <w:b/>
          <w:sz w:val="28"/>
          <w:szCs w:val="28"/>
          <w:u w:val="single"/>
        </w:rPr>
        <w:t xml:space="preserve"> och analys </w:t>
      </w:r>
      <w:r w:rsidR="00FA116A">
        <w:rPr>
          <w:rFonts w:ascii="Arial" w:hAnsi="Arial" w:cs="Arial"/>
          <w:b/>
          <w:sz w:val="28"/>
          <w:szCs w:val="28"/>
          <w:u w:val="single"/>
        </w:rPr>
        <w:t>2021</w:t>
      </w:r>
    </w:p>
    <w:p w14:paraId="5DE50D73" w14:textId="77777777" w:rsidR="00FA116A" w:rsidRDefault="00FA116A" w:rsidP="00FA116A">
      <w:pPr>
        <w:spacing w:after="0"/>
        <w:rPr>
          <w:rFonts w:ascii="Arial" w:hAnsi="Arial" w:cs="Arial"/>
          <w:b/>
          <w:sz w:val="24"/>
          <w:szCs w:val="24"/>
          <w:u w:val="single"/>
        </w:rPr>
      </w:pPr>
    </w:p>
    <w:p w14:paraId="3B0436FB" w14:textId="77777777" w:rsidR="00467E9F" w:rsidRDefault="00467E9F" w:rsidP="0092228D">
      <w:pPr>
        <w:rPr>
          <w:rFonts w:ascii="Arial" w:hAnsi="Arial" w:cs="Arial"/>
          <w:b/>
          <w:sz w:val="24"/>
          <w:szCs w:val="24"/>
        </w:rPr>
      </w:pPr>
      <w:r>
        <w:rPr>
          <w:rFonts w:ascii="Arial" w:hAnsi="Arial" w:cs="Arial"/>
          <w:b/>
          <w:sz w:val="24"/>
          <w:szCs w:val="24"/>
        </w:rPr>
        <w:t>Driftbudget</w:t>
      </w:r>
    </w:p>
    <w:tbl>
      <w:tblPr>
        <w:tblStyle w:val="Tabellrutnt"/>
        <w:tblW w:w="0" w:type="auto"/>
        <w:tblInd w:w="108" w:type="dxa"/>
        <w:tblLook w:val="04A0" w:firstRow="1" w:lastRow="0" w:firstColumn="1" w:lastColumn="0" w:noHBand="0" w:noVBand="1"/>
      </w:tblPr>
      <w:tblGrid>
        <w:gridCol w:w="1952"/>
        <w:gridCol w:w="1249"/>
        <w:gridCol w:w="1205"/>
        <w:gridCol w:w="1509"/>
        <w:gridCol w:w="1617"/>
        <w:gridCol w:w="1422"/>
      </w:tblGrid>
      <w:tr w:rsidR="00C53467" w14:paraId="0B5CA1CF" w14:textId="77777777" w:rsidTr="00C53467">
        <w:tc>
          <w:tcPr>
            <w:tcW w:w="1957" w:type="dxa"/>
            <w:shd w:val="clear" w:color="auto" w:fill="B8CCE4" w:themeFill="accent1" w:themeFillTint="66"/>
          </w:tcPr>
          <w:p w14:paraId="2BBDFBD9" w14:textId="77777777" w:rsidR="00C53467" w:rsidRPr="00DD72A9" w:rsidRDefault="00C53467" w:rsidP="0092228D">
            <w:pPr>
              <w:rPr>
                <w:rFonts w:ascii="Garamond" w:hAnsi="Garamond" w:cs="Arial"/>
                <w:b/>
                <w:sz w:val="24"/>
                <w:szCs w:val="24"/>
              </w:rPr>
            </w:pPr>
            <w:r w:rsidRPr="00DD72A9">
              <w:rPr>
                <w:rFonts w:ascii="Garamond" w:hAnsi="Garamond" w:cs="Arial"/>
                <w:b/>
                <w:sz w:val="24"/>
                <w:szCs w:val="24"/>
              </w:rPr>
              <w:t>Tkr</w:t>
            </w:r>
          </w:p>
        </w:tc>
        <w:tc>
          <w:tcPr>
            <w:tcW w:w="1333" w:type="dxa"/>
            <w:shd w:val="clear" w:color="auto" w:fill="B8CCE4" w:themeFill="accent1" w:themeFillTint="66"/>
          </w:tcPr>
          <w:p w14:paraId="3273844E" w14:textId="634B9518" w:rsidR="00C53467" w:rsidRPr="00DD72A9" w:rsidRDefault="00142AC0" w:rsidP="00DD72A9">
            <w:pPr>
              <w:jc w:val="center"/>
              <w:rPr>
                <w:rFonts w:ascii="Garamond" w:hAnsi="Garamond" w:cs="Arial"/>
                <w:b/>
                <w:sz w:val="24"/>
                <w:szCs w:val="24"/>
              </w:rPr>
            </w:pPr>
            <w:r>
              <w:rPr>
                <w:rFonts w:ascii="Garamond" w:hAnsi="Garamond" w:cs="Arial"/>
                <w:b/>
                <w:sz w:val="24"/>
                <w:szCs w:val="24"/>
              </w:rPr>
              <w:t>Budget 20</w:t>
            </w:r>
            <w:r w:rsidR="00D340FF">
              <w:rPr>
                <w:rFonts w:ascii="Garamond" w:hAnsi="Garamond" w:cs="Arial"/>
                <w:b/>
                <w:sz w:val="24"/>
                <w:szCs w:val="24"/>
              </w:rPr>
              <w:t>2</w:t>
            </w:r>
            <w:r w:rsidR="006F7F93">
              <w:rPr>
                <w:rFonts w:ascii="Garamond" w:hAnsi="Garamond" w:cs="Arial"/>
                <w:b/>
                <w:sz w:val="24"/>
                <w:szCs w:val="24"/>
              </w:rPr>
              <w:t>1</w:t>
            </w:r>
          </w:p>
        </w:tc>
        <w:tc>
          <w:tcPr>
            <w:tcW w:w="1327" w:type="dxa"/>
            <w:shd w:val="clear" w:color="auto" w:fill="B8CCE4" w:themeFill="accent1" w:themeFillTint="66"/>
          </w:tcPr>
          <w:p w14:paraId="14A78153" w14:textId="21C0FE96" w:rsidR="00C53467" w:rsidRDefault="00FA5E53" w:rsidP="00142AC0">
            <w:pPr>
              <w:jc w:val="center"/>
              <w:rPr>
                <w:rFonts w:ascii="Garamond" w:hAnsi="Garamond" w:cs="Arial"/>
                <w:b/>
                <w:sz w:val="24"/>
                <w:szCs w:val="24"/>
              </w:rPr>
            </w:pPr>
            <w:r>
              <w:rPr>
                <w:rFonts w:ascii="Garamond" w:hAnsi="Garamond" w:cs="Arial"/>
                <w:b/>
                <w:sz w:val="24"/>
                <w:szCs w:val="24"/>
              </w:rPr>
              <w:t xml:space="preserve">Utfall </w:t>
            </w:r>
            <w:r w:rsidR="00D340FF">
              <w:rPr>
                <w:rFonts w:ascii="Garamond" w:hAnsi="Garamond" w:cs="Arial"/>
                <w:b/>
                <w:sz w:val="24"/>
                <w:szCs w:val="24"/>
              </w:rPr>
              <w:t>2</w:t>
            </w:r>
            <w:r w:rsidR="00081244">
              <w:rPr>
                <w:rFonts w:ascii="Garamond" w:hAnsi="Garamond" w:cs="Arial"/>
                <w:b/>
                <w:sz w:val="24"/>
                <w:szCs w:val="24"/>
              </w:rPr>
              <w:t>1</w:t>
            </w:r>
            <w:r w:rsidR="00C53467">
              <w:rPr>
                <w:rFonts w:ascii="Garamond" w:hAnsi="Garamond" w:cs="Arial"/>
                <w:b/>
                <w:sz w:val="24"/>
                <w:szCs w:val="24"/>
              </w:rPr>
              <w:t>-08-31</w:t>
            </w:r>
          </w:p>
        </w:tc>
        <w:tc>
          <w:tcPr>
            <w:tcW w:w="1158" w:type="dxa"/>
            <w:shd w:val="clear" w:color="auto" w:fill="B8CCE4" w:themeFill="accent1" w:themeFillTint="66"/>
          </w:tcPr>
          <w:p w14:paraId="79191096" w14:textId="77777777" w:rsidR="00C53467" w:rsidRDefault="00C53467" w:rsidP="00DD72A9">
            <w:pPr>
              <w:jc w:val="center"/>
              <w:rPr>
                <w:rFonts w:ascii="Garamond" w:hAnsi="Garamond" w:cs="Arial"/>
                <w:b/>
                <w:sz w:val="24"/>
                <w:szCs w:val="24"/>
              </w:rPr>
            </w:pPr>
            <w:r>
              <w:rPr>
                <w:rFonts w:ascii="Garamond" w:hAnsi="Garamond" w:cs="Arial"/>
                <w:b/>
                <w:sz w:val="24"/>
                <w:szCs w:val="24"/>
              </w:rPr>
              <w:t>Förbrukning %</w:t>
            </w:r>
          </w:p>
        </w:tc>
        <w:tc>
          <w:tcPr>
            <w:tcW w:w="1685" w:type="dxa"/>
            <w:shd w:val="clear" w:color="auto" w:fill="B8CCE4" w:themeFill="accent1" w:themeFillTint="66"/>
          </w:tcPr>
          <w:p w14:paraId="519E369D" w14:textId="2FF688C6" w:rsidR="00C53467" w:rsidRPr="00DD72A9" w:rsidRDefault="007245DA" w:rsidP="00DD72A9">
            <w:pPr>
              <w:jc w:val="center"/>
              <w:rPr>
                <w:rFonts w:ascii="Garamond" w:hAnsi="Garamond" w:cs="Arial"/>
                <w:b/>
                <w:sz w:val="24"/>
                <w:szCs w:val="24"/>
              </w:rPr>
            </w:pPr>
            <w:r>
              <w:rPr>
                <w:rFonts w:ascii="Garamond" w:hAnsi="Garamond" w:cs="Arial"/>
                <w:b/>
                <w:sz w:val="24"/>
                <w:szCs w:val="24"/>
              </w:rPr>
              <w:t xml:space="preserve"> Årsprognos 20</w:t>
            </w:r>
            <w:r w:rsidR="00D340FF">
              <w:rPr>
                <w:rFonts w:ascii="Garamond" w:hAnsi="Garamond" w:cs="Arial"/>
                <w:b/>
                <w:sz w:val="24"/>
                <w:szCs w:val="24"/>
              </w:rPr>
              <w:t>2</w:t>
            </w:r>
            <w:r w:rsidR="00081244">
              <w:rPr>
                <w:rFonts w:ascii="Garamond" w:hAnsi="Garamond" w:cs="Arial"/>
                <w:b/>
                <w:sz w:val="24"/>
                <w:szCs w:val="24"/>
              </w:rPr>
              <w:t>1</w:t>
            </w:r>
          </w:p>
        </w:tc>
        <w:tc>
          <w:tcPr>
            <w:tcW w:w="1494" w:type="dxa"/>
            <w:shd w:val="clear" w:color="auto" w:fill="B8CCE4" w:themeFill="accent1" w:themeFillTint="66"/>
          </w:tcPr>
          <w:p w14:paraId="3DA20312" w14:textId="77777777" w:rsidR="00C53467" w:rsidRPr="00DD72A9" w:rsidRDefault="00C53467" w:rsidP="00DD72A9">
            <w:pPr>
              <w:jc w:val="center"/>
              <w:rPr>
                <w:rFonts w:ascii="Garamond" w:hAnsi="Garamond" w:cs="Arial"/>
                <w:b/>
                <w:sz w:val="24"/>
                <w:szCs w:val="24"/>
              </w:rPr>
            </w:pPr>
            <w:r>
              <w:rPr>
                <w:rFonts w:ascii="Garamond" w:hAnsi="Garamond" w:cs="Arial"/>
                <w:b/>
                <w:sz w:val="24"/>
                <w:szCs w:val="24"/>
              </w:rPr>
              <w:t>Avvikelse</w:t>
            </w:r>
          </w:p>
        </w:tc>
      </w:tr>
      <w:tr w:rsidR="00C53467" w:rsidRPr="0009577B" w14:paraId="702B53FA" w14:textId="77777777" w:rsidTr="00C53467">
        <w:tc>
          <w:tcPr>
            <w:tcW w:w="1957" w:type="dxa"/>
          </w:tcPr>
          <w:p w14:paraId="7BB8349F" w14:textId="77777777" w:rsidR="00C53467" w:rsidRPr="0009577B" w:rsidRDefault="00C53467" w:rsidP="0092228D">
            <w:pPr>
              <w:rPr>
                <w:rFonts w:ascii="Garamond" w:hAnsi="Garamond" w:cs="Arial"/>
                <w:sz w:val="24"/>
                <w:szCs w:val="24"/>
              </w:rPr>
            </w:pPr>
            <w:r w:rsidRPr="0009577B">
              <w:rPr>
                <w:rFonts w:ascii="Garamond" w:hAnsi="Garamond" w:cs="Arial"/>
                <w:sz w:val="24"/>
                <w:szCs w:val="24"/>
              </w:rPr>
              <w:t>Intäkter</w:t>
            </w:r>
          </w:p>
        </w:tc>
        <w:tc>
          <w:tcPr>
            <w:tcW w:w="1333" w:type="dxa"/>
          </w:tcPr>
          <w:p w14:paraId="64C7C154" w14:textId="056752FA" w:rsidR="00C53467" w:rsidRPr="0009577B" w:rsidRDefault="00E2763D" w:rsidP="00142AC0">
            <w:pPr>
              <w:rPr>
                <w:rFonts w:ascii="Arial" w:hAnsi="Arial" w:cs="Arial"/>
                <w:sz w:val="24"/>
                <w:szCs w:val="24"/>
              </w:rPr>
            </w:pPr>
            <w:r w:rsidRPr="0009577B">
              <w:rPr>
                <w:rFonts w:ascii="Arial" w:hAnsi="Arial" w:cs="Arial"/>
                <w:sz w:val="24"/>
                <w:szCs w:val="24"/>
              </w:rPr>
              <w:t xml:space="preserve"> -</w:t>
            </w:r>
            <w:r w:rsidR="00142AC0" w:rsidRPr="0009577B">
              <w:rPr>
                <w:rFonts w:ascii="Arial" w:hAnsi="Arial" w:cs="Arial"/>
                <w:sz w:val="24"/>
                <w:szCs w:val="24"/>
              </w:rPr>
              <w:t>9</w:t>
            </w:r>
            <w:r w:rsidR="00081244">
              <w:rPr>
                <w:rFonts w:ascii="Arial" w:hAnsi="Arial" w:cs="Arial"/>
                <w:sz w:val="24"/>
                <w:szCs w:val="24"/>
              </w:rPr>
              <w:t>5 266</w:t>
            </w:r>
          </w:p>
        </w:tc>
        <w:tc>
          <w:tcPr>
            <w:tcW w:w="1327" w:type="dxa"/>
          </w:tcPr>
          <w:p w14:paraId="5E50A03C" w14:textId="170847D6" w:rsidR="00C53467" w:rsidRPr="0009577B" w:rsidRDefault="003D38E2" w:rsidP="0092228D">
            <w:pPr>
              <w:rPr>
                <w:rFonts w:ascii="Arial" w:hAnsi="Arial" w:cs="Arial"/>
                <w:sz w:val="24"/>
                <w:szCs w:val="24"/>
              </w:rPr>
            </w:pPr>
            <w:r w:rsidRPr="0009577B">
              <w:rPr>
                <w:rFonts w:ascii="Arial" w:hAnsi="Arial" w:cs="Arial"/>
                <w:sz w:val="24"/>
                <w:szCs w:val="24"/>
              </w:rPr>
              <w:t xml:space="preserve">  </w:t>
            </w:r>
            <w:r w:rsidR="000B7CAE" w:rsidRPr="0009577B">
              <w:rPr>
                <w:rFonts w:ascii="Arial" w:hAnsi="Arial" w:cs="Arial"/>
                <w:sz w:val="24"/>
                <w:szCs w:val="24"/>
              </w:rPr>
              <w:t>-</w:t>
            </w:r>
            <w:r w:rsidR="00081244">
              <w:rPr>
                <w:rFonts w:ascii="Arial" w:hAnsi="Arial" w:cs="Arial"/>
                <w:sz w:val="24"/>
                <w:szCs w:val="24"/>
              </w:rPr>
              <w:t>56 008</w:t>
            </w:r>
          </w:p>
        </w:tc>
        <w:tc>
          <w:tcPr>
            <w:tcW w:w="1158" w:type="dxa"/>
          </w:tcPr>
          <w:p w14:paraId="56200D24" w14:textId="4DDCFF59" w:rsidR="00C53467" w:rsidRPr="0009577B" w:rsidRDefault="00081244" w:rsidP="00142AC0">
            <w:pPr>
              <w:jc w:val="center"/>
              <w:rPr>
                <w:rFonts w:ascii="Arial" w:hAnsi="Arial" w:cs="Arial"/>
                <w:sz w:val="24"/>
                <w:szCs w:val="24"/>
              </w:rPr>
            </w:pPr>
            <w:r>
              <w:rPr>
                <w:rFonts w:ascii="Arial" w:hAnsi="Arial" w:cs="Arial"/>
                <w:sz w:val="24"/>
                <w:szCs w:val="24"/>
              </w:rPr>
              <w:t>5</w:t>
            </w:r>
            <w:r w:rsidR="005A75A3" w:rsidRPr="0009577B">
              <w:rPr>
                <w:rFonts w:ascii="Arial" w:hAnsi="Arial" w:cs="Arial"/>
                <w:sz w:val="24"/>
                <w:szCs w:val="24"/>
              </w:rPr>
              <w:t>8,</w:t>
            </w:r>
            <w:r w:rsidR="00C425DF" w:rsidRPr="0009577B">
              <w:rPr>
                <w:rFonts w:ascii="Arial" w:hAnsi="Arial" w:cs="Arial"/>
                <w:sz w:val="24"/>
                <w:szCs w:val="24"/>
              </w:rPr>
              <w:t>8</w:t>
            </w:r>
          </w:p>
        </w:tc>
        <w:tc>
          <w:tcPr>
            <w:tcW w:w="1685" w:type="dxa"/>
          </w:tcPr>
          <w:p w14:paraId="26A4F4C6" w14:textId="4FC0175C" w:rsidR="00C53467" w:rsidRPr="0009577B" w:rsidRDefault="00F73767" w:rsidP="00142AC0">
            <w:pPr>
              <w:rPr>
                <w:rFonts w:ascii="Arial" w:hAnsi="Arial" w:cs="Arial"/>
                <w:sz w:val="24"/>
                <w:szCs w:val="24"/>
              </w:rPr>
            </w:pPr>
            <w:r w:rsidRPr="0009577B">
              <w:rPr>
                <w:rFonts w:ascii="Arial" w:hAnsi="Arial" w:cs="Arial"/>
                <w:sz w:val="24"/>
                <w:szCs w:val="24"/>
              </w:rPr>
              <w:t xml:space="preserve"> </w:t>
            </w:r>
            <w:r w:rsidR="00E004FE" w:rsidRPr="0009577B">
              <w:rPr>
                <w:rFonts w:ascii="Arial" w:hAnsi="Arial" w:cs="Arial"/>
                <w:sz w:val="24"/>
                <w:szCs w:val="24"/>
              </w:rPr>
              <w:t>-</w:t>
            </w:r>
            <w:r w:rsidR="00081244">
              <w:rPr>
                <w:rFonts w:ascii="Arial" w:hAnsi="Arial" w:cs="Arial"/>
                <w:sz w:val="24"/>
                <w:szCs w:val="24"/>
              </w:rPr>
              <w:t>95 266</w:t>
            </w:r>
          </w:p>
        </w:tc>
        <w:tc>
          <w:tcPr>
            <w:tcW w:w="1494" w:type="dxa"/>
          </w:tcPr>
          <w:p w14:paraId="214F097A" w14:textId="77777777" w:rsidR="00C53467" w:rsidRPr="0009577B" w:rsidRDefault="00F73767" w:rsidP="00142AC0">
            <w:pPr>
              <w:rPr>
                <w:rFonts w:ascii="Arial" w:hAnsi="Arial" w:cs="Arial"/>
                <w:sz w:val="24"/>
                <w:szCs w:val="24"/>
              </w:rPr>
            </w:pPr>
            <w:r w:rsidRPr="0009577B">
              <w:rPr>
                <w:rFonts w:ascii="Arial" w:hAnsi="Arial" w:cs="Arial"/>
                <w:sz w:val="24"/>
                <w:szCs w:val="24"/>
              </w:rPr>
              <w:t xml:space="preserve"> </w:t>
            </w:r>
            <w:r w:rsidR="00707F22" w:rsidRPr="0009577B">
              <w:rPr>
                <w:rFonts w:ascii="Arial" w:hAnsi="Arial" w:cs="Arial"/>
                <w:sz w:val="24"/>
                <w:szCs w:val="24"/>
              </w:rPr>
              <w:t xml:space="preserve">   </w:t>
            </w:r>
            <w:r w:rsidR="00AC7ECD" w:rsidRPr="0009577B">
              <w:rPr>
                <w:rFonts w:ascii="Arial" w:hAnsi="Arial" w:cs="Arial"/>
                <w:sz w:val="24"/>
                <w:szCs w:val="24"/>
              </w:rPr>
              <w:t xml:space="preserve">    0</w:t>
            </w:r>
          </w:p>
        </w:tc>
      </w:tr>
      <w:tr w:rsidR="00C53467" w:rsidRPr="0009577B" w14:paraId="1F8D84AD" w14:textId="77777777" w:rsidTr="00C53467">
        <w:tc>
          <w:tcPr>
            <w:tcW w:w="1957" w:type="dxa"/>
          </w:tcPr>
          <w:p w14:paraId="494182AC" w14:textId="77777777" w:rsidR="00C53467" w:rsidRPr="0009577B" w:rsidRDefault="00C53467" w:rsidP="0092228D">
            <w:pPr>
              <w:rPr>
                <w:rFonts w:ascii="Garamond" w:hAnsi="Garamond" w:cs="Arial"/>
                <w:sz w:val="24"/>
                <w:szCs w:val="24"/>
              </w:rPr>
            </w:pPr>
            <w:r w:rsidRPr="0009577B">
              <w:rPr>
                <w:rFonts w:ascii="Garamond" w:hAnsi="Garamond" w:cs="Arial"/>
                <w:sz w:val="24"/>
                <w:szCs w:val="24"/>
              </w:rPr>
              <w:t>Personalkostnader</w:t>
            </w:r>
          </w:p>
        </w:tc>
        <w:tc>
          <w:tcPr>
            <w:tcW w:w="1333" w:type="dxa"/>
          </w:tcPr>
          <w:p w14:paraId="713EED34" w14:textId="611D798B" w:rsidR="00C53467" w:rsidRPr="0009577B" w:rsidRDefault="00081244" w:rsidP="0092228D">
            <w:pPr>
              <w:rPr>
                <w:rFonts w:ascii="Arial" w:hAnsi="Arial" w:cs="Arial"/>
                <w:sz w:val="24"/>
                <w:szCs w:val="24"/>
              </w:rPr>
            </w:pPr>
            <w:r>
              <w:rPr>
                <w:rFonts w:ascii="Arial" w:hAnsi="Arial" w:cs="Arial"/>
                <w:sz w:val="24"/>
                <w:szCs w:val="24"/>
              </w:rPr>
              <w:t>161</w:t>
            </w:r>
            <w:r w:rsidR="00142AC0" w:rsidRPr="0009577B">
              <w:rPr>
                <w:rFonts w:ascii="Arial" w:hAnsi="Arial" w:cs="Arial"/>
                <w:sz w:val="24"/>
                <w:szCs w:val="24"/>
              </w:rPr>
              <w:t xml:space="preserve"> </w:t>
            </w:r>
            <w:r>
              <w:rPr>
                <w:rFonts w:ascii="Arial" w:hAnsi="Arial" w:cs="Arial"/>
                <w:sz w:val="24"/>
                <w:szCs w:val="24"/>
              </w:rPr>
              <w:t>402</w:t>
            </w:r>
          </w:p>
        </w:tc>
        <w:tc>
          <w:tcPr>
            <w:tcW w:w="1327" w:type="dxa"/>
          </w:tcPr>
          <w:p w14:paraId="161ED33D" w14:textId="44EF073D" w:rsidR="00C53467" w:rsidRPr="0009577B" w:rsidRDefault="00E2763D" w:rsidP="00142AC0">
            <w:pPr>
              <w:rPr>
                <w:rFonts w:ascii="Arial" w:hAnsi="Arial" w:cs="Arial"/>
                <w:sz w:val="24"/>
                <w:szCs w:val="24"/>
              </w:rPr>
            </w:pPr>
            <w:r w:rsidRPr="0009577B">
              <w:rPr>
                <w:rFonts w:ascii="Arial" w:hAnsi="Arial" w:cs="Arial"/>
                <w:sz w:val="24"/>
                <w:szCs w:val="24"/>
              </w:rPr>
              <w:t xml:space="preserve"> </w:t>
            </w:r>
            <w:r w:rsidR="003D38E2" w:rsidRPr="0009577B">
              <w:rPr>
                <w:rFonts w:ascii="Arial" w:hAnsi="Arial" w:cs="Arial"/>
                <w:sz w:val="24"/>
                <w:szCs w:val="24"/>
              </w:rPr>
              <w:t>10</w:t>
            </w:r>
            <w:r w:rsidR="00081244">
              <w:rPr>
                <w:rFonts w:ascii="Arial" w:hAnsi="Arial" w:cs="Arial"/>
                <w:sz w:val="24"/>
                <w:szCs w:val="24"/>
              </w:rPr>
              <w:t>7 899</w:t>
            </w:r>
          </w:p>
        </w:tc>
        <w:tc>
          <w:tcPr>
            <w:tcW w:w="1158" w:type="dxa"/>
          </w:tcPr>
          <w:p w14:paraId="379A7BA4" w14:textId="45BD2A2B" w:rsidR="00C53467" w:rsidRPr="0009577B" w:rsidRDefault="00433EA0" w:rsidP="00142AC0">
            <w:pPr>
              <w:jc w:val="center"/>
              <w:rPr>
                <w:rFonts w:ascii="Arial" w:hAnsi="Arial" w:cs="Arial"/>
                <w:sz w:val="24"/>
                <w:szCs w:val="24"/>
              </w:rPr>
            </w:pPr>
            <w:r w:rsidRPr="0009577B">
              <w:rPr>
                <w:rFonts w:ascii="Arial" w:hAnsi="Arial" w:cs="Arial"/>
                <w:sz w:val="24"/>
                <w:szCs w:val="24"/>
              </w:rPr>
              <w:t>6</w:t>
            </w:r>
            <w:r w:rsidR="00081244">
              <w:rPr>
                <w:rFonts w:ascii="Arial" w:hAnsi="Arial" w:cs="Arial"/>
                <w:sz w:val="24"/>
                <w:szCs w:val="24"/>
              </w:rPr>
              <w:t>6</w:t>
            </w:r>
            <w:r w:rsidRPr="0009577B">
              <w:rPr>
                <w:rFonts w:ascii="Arial" w:hAnsi="Arial" w:cs="Arial"/>
                <w:sz w:val="24"/>
                <w:szCs w:val="24"/>
              </w:rPr>
              <w:t>,</w:t>
            </w:r>
            <w:r w:rsidR="00081244">
              <w:rPr>
                <w:rFonts w:ascii="Arial" w:hAnsi="Arial" w:cs="Arial"/>
                <w:sz w:val="24"/>
                <w:szCs w:val="24"/>
              </w:rPr>
              <w:t>9</w:t>
            </w:r>
          </w:p>
        </w:tc>
        <w:tc>
          <w:tcPr>
            <w:tcW w:w="1685" w:type="dxa"/>
          </w:tcPr>
          <w:p w14:paraId="3C860A0F" w14:textId="0ECC5A0E" w:rsidR="00C53467" w:rsidRPr="0009577B" w:rsidRDefault="00142AC0" w:rsidP="0092228D">
            <w:pPr>
              <w:rPr>
                <w:rFonts w:ascii="Arial" w:hAnsi="Arial" w:cs="Arial"/>
                <w:sz w:val="24"/>
                <w:szCs w:val="24"/>
              </w:rPr>
            </w:pPr>
            <w:r w:rsidRPr="0009577B">
              <w:rPr>
                <w:rFonts w:ascii="Arial" w:hAnsi="Arial" w:cs="Arial"/>
                <w:sz w:val="24"/>
                <w:szCs w:val="24"/>
              </w:rPr>
              <w:t>1</w:t>
            </w:r>
            <w:r w:rsidR="00081244">
              <w:rPr>
                <w:rFonts w:ascii="Arial" w:hAnsi="Arial" w:cs="Arial"/>
                <w:sz w:val="24"/>
                <w:szCs w:val="24"/>
              </w:rPr>
              <w:t>61</w:t>
            </w:r>
            <w:r w:rsidRPr="0009577B">
              <w:rPr>
                <w:rFonts w:ascii="Arial" w:hAnsi="Arial" w:cs="Arial"/>
                <w:sz w:val="24"/>
                <w:szCs w:val="24"/>
              </w:rPr>
              <w:t xml:space="preserve"> </w:t>
            </w:r>
            <w:r w:rsidR="00081244">
              <w:rPr>
                <w:rFonts w:ascii="Arial" w:hAnsi="Arial" w:cs="Arial"/>
                <w:sz w:val="24"/>
                <w:szCs w:val="24"/>
              </w:rPr>
              <w:t>402</w:t>
            </w:r>
          </w:p>
        </w:tc>
        <w:tc>
          <w:tcPr>
            <w:tcW w:w="1494" w:type="dxa"/>
          </w:tcPr>
          <w:p w14:paraId="7D3CC639" w14:textId="245D0F64" w:rsidR="00C53467" w:rsidRPr="0009577B" w:rsidRDefault="00081244" w:rsidP="00081244">
            <w:pPr>
              <w:jc w:val="center"/>
              <w:rPr>
                <w:rFonts w:ascii="Arial" w:hAnsi="Arial" w:cs="Arial"/>
                <w:sz w:val="24"/>
                <w:szCs w:val="24"/>
              </w:rPr>
            </w:pPr>
            <w:r>
              <w:rPr>
                <w:rFonts w:ascii="Arial" w:hAnsi="Arial" w:cs="Arial"/>
                <w:sz w:val="24"/>
                <w:szCs w:val="24"/>
              </w:rPr>
              <w:t>0</w:t>
            </w:r>
          </w:p>
        </w:tc>
      </w:tr>
      <w:tr w:rsidR="00C53467" w:rsidRPr="0009577B" w14:paraId="6A445CA6" w14:textId="77777777" w:rsidTr="00C53467">
        <w:tc>
          <w:tcPr>
            <w:tcW w:w="1957" w:type="dxa"/>
          </w:tcPr>
          <w:p w14:paraId="1327A004" w14:textId="77777777" w:rsidR="00C53467" w:rsidRPr="0009577B" w:rsidRDefault="00C53467" w:rsidP="0092228D">
            <w:pPr>
              <w:rPr>
                <w:rFonts w:ascii="Garamond" w:hAnsi="Garamond" w:cs="Arial"/>
                <w:sz w:val="24"/>
                <w:szCs w:val="24"/>
              </w:rPr>
            </w:pPr>
            <w:r w:rsidRPr="0009577B">
              <w:rPr>
                <w:rFonts w:ascii="Garamond" w:hAnsi="Garamond" w:cs="Arial"/>
                <w:sz w:val="24"/>
                <w:szCs w:val="24"/>
              </w:rPr>
              <w:t>Övriga kostnader</w:t>
            </w:r>
          </w:p>
        </w:tc>
        <w:tc>
          <w:tcPr>
            <w:tcW w:w="1333" w:type="dxa"/>
          </w:tcPr>
          <w:p w14:paraId="723271A6" w14:textId="3D706AA9" w:rsidR="00C53467" w:rsidRPr="0009577B" w:rsidRDefault="00E2763D" w:rsidP="00142AC0">
            <w:pPr>
              <w:rPr>
                <w:rFonts w:ascii="Arial" w:hAnsi="Arial" w:cs="Arial"/>
                <w:sz w:val="24"/>
                <w:szCs w:val="24"/>
              </w:rPr>
            </w:pPr>
            <w:r w:rsidRPr="0009577B">
              <w:rPr>
                <w:rFonts w:ascii="Arial" w:hAnsi="Arial" w:cs="Arial"/>
                <w:sz w:val="24"/>
                <w:szCs w:val="24"/>
              </w:rPr>
              <w:t xml:space="preserve">  </w:t>
            </w:r>
            <w:r w:rsidR="00081244">
              <w:rPr>
                <w:rFonts w:ascii="Arial" w:hAnsi="Arial" w:cs="Arial"/>
                <w:sz w:val="24"/>
                <w:szCs w:val="24"/>
              </w:rPr>
              <w:t>82 154</w:t>
            </w:r>
          </w:p>
        </w:tc>
        <w:tc>
          <w:tcPr>
            <w:tcW w:w="1327" w:type="dxa"/>
          </w:tcPr>
          <w:p w14:paraId="143ECFFD" w14:textId="61498467" w:rsidR="00C53467" w:rsidRPr="0009577B" w:rsidRDefault="00DD6931" w:rsidP="0092228D">
            <w:pPr>
              <w:rPr>
                <w:rFonts w:ascii="Arial" w:hAnsi="Arial" w:cs="Arial"/>
                <w:sz w:val="24"/>
                <w:szCs w:val="24"/>
              </w:rPr>
            </w:pPr>
            <w:r w:rsidRPr="0009577B">
              <w:rPr>
                <w:rFonts w:ascii="Arial" w:hAnsi="Arial" w:cs="Arial"/>
                <w:sz w:val="24"/>
                <w:szCs w:val="24"/>
              </w:rPr>
              <w:t xml:space="preserve"> </w:t>
            </w:r>
            <w:r w:rsidR="003D38E2" w:rsidRPr="0009577B">
              <w:rPr>
                <w:rFonts w:ascii="Arial" w:hAnsi="Arial" w:cs="Arial"/>
                <w:sz w:val="24"/>
                <w:szCs w:val="24"/>
              </w:rPr>
              <w:t xml:space="preserve">  </w:t>
            </w:r>
            <w:r w:rsidR="004063D6" w:rsidRPr="0009577B">
              <w:rPr>
                <w:rFonts w:ascii="Arial" w:hAnsi="Arial" w:cs="Arial"/>
                <w:sz w:val="24"/>
                <w:szCs w:val="24"/>
              </w:rPr>
              <w:t>5</w:t>
            </w:r>
            <w:r w:rsidR="00081244">
              <w:rPr>
                <w:rFonts w:ascii="Arial" w:hAnsi="Arial" w:cs="Arial"/>
                <w:sz w:val="24"/>
                <w:szCs w:val="24"/>
              </w:rPr>
              <w:t>5</w:t>
            </w:r>
            <w:r w:rsidR="004063D6" w:rsidRPr="0009577B">
              <w:rPr>
                <w:rFonts w:ascii="Arial" w:hAnsi="Arial" w:cs="Arial"/>
                <w:sz w:val="24"/>
                <w:szCs w:val="24"/>
              </w:rPr>
              <w:t xml:space="preserve"> </w:t>
            </w:r>
            <w:r w:rsidR="00081244">
              <w:rPr>
                <w:rFonts w:ascii="Arial" w:hAnsi="Arial" w:cs="Arial"/>
                <w:sz w:val="24"/>
                <w:szCs w:val="24"/>
              </w:rPr>
              <w:t>037</w:t>
            </w:r>
          </w:p>
        </w:tc>
        <w:tc>
          <w:tcPr>
            <w:tcW w:w="1158" w:type="dxa"/>
          </w:tcPr>
          <w:p w14:paraId="48BDD8ED" w14:textId="51B54138" w:rsidR="00C53467" w:rsidRPr="0009577B" w:rsidRDefault="00142AC0" w:rsidP="003C0BB7">
            <w:pPr>
              <w:jc w:val="center"/>
              <w:rPr>
                <w:rFonts w:ascii="Arial" w:hAnsi="Arial" w:cs="Arial"/>
                <w:sz w:val="24"/>
                <w:szCs w:val="24"/>
              </w:rPr>
            </w:pPr>
            <w:r w:rsidRPr="0009577B">
              <w:rPr>
                <w:rFonts w:ascii="Arial" w:hAnsi="Arial" w:cs="Arial"/>
                <w:sz w:val="24"/>
                <w:szCs w:val="24"/>
              </w:rPr>
              <w:t>6</w:t>
            </w:r>
            <w:r w:rsidR="00081244">
              <w:rPr>
                <w:rFonts w:ascii="Arial" w:hAnsi="Arial" w:cs="Arial"/>
                <w:sz w:val="24"/>
                <w:szCs w:val="24"/>
              </w:rPr>
              <w:t>7</w:t>
            </w:r>
            <w:r w:rsidR="005A75A3" w:rsidRPr="0009577B">
              <w:rPr>
                <w:rFonts w:ascii="Arial" w:hAnsi="Arial" w:cs="Arial"/>
                <w:sz w:val="24"/>
                <w:szCs w:val="24"/>
              </w:rPr>
              <w:t>,</w:t>
            </w:r>
            <w:r w:rsidR="00C425DF" w:rsidRPr="0009577B">
              <w:rPr>
                <w:rFonts w:ascii="Arial" w:hAnsi="Arial" w:cs="Arial"/>
                <w:sz w:val="24"/>
                <w:szCs w:val="24"/>
              </w:rPr>
              <w:t>0</w:t>
            </w:r>
          </w:p>
        </w:tc>
        <w:tc>
          <w:tcPr>
            <w:tcW w:w="1685" w:type="dxa"/>
          </w:tcPr>
          <w:p w14:paraId="3637E8E5" w14:textId="180DB399" w:rsidR="00C53467" w:rsidRPr="0009577B" w:rsidRDefault="00DD6931" w:rsidP="00427E62">
            <w:pPr>
              <w:rPr>
                <w:rFonts w:ascii="Arial" w:hAnsi="Arial" w:cs="Arial"/>
                <w:sz w:val="24"/>
                <w:szCs w:val="24"/>
              </w:rPr>
            </w:pPr>
            <w:r w:rsidRPr="0009577B">
              <w:rPr>
                <w:rFonts w:ascii="Arial" w:hAnsi="Arial" w:cs="Arial"/>
                <w:sz w:val="24"/>
                <w:szCs w:val="24"/>
              </w:rPr>
              <w:t xml:space="preserve">  </w:t>
            </w:r>
            <w:r w:rsidR="00AC7ECD" w:rsidRPr="0009577B">
              <w:rPr>
                <w:rFonts w:ascii="Arial" w:hAnsi="Arial" w:cs="Arial"/>
                <w:sz w:val="24"/>
                <w:szCs w:val="24"/>
              </w:rPr>
              <w:t>8</w:t>
            </w:r>
            <w:r w:rsidR="00081244">
              <w:rPr>
                <w:rFonts w:ascii="Arial" w:hAnsi="Arial" w:cs="Arial"/>
                <w:sz w:val="24"/>
                <w:szCs w:val="24"/>
              </w:rPr>
              <w:t>2</w:t>
            </w:r>
            <w:r w:rsidRPr="0009577B">
              <w:rPr>
                <w:rFonts w:ascii="Arial" w:hAnsi="Arial" w:cs="Arial"/>
                <w:sz w:val="24"/>
                <w:szCs w:val="24"/>
              </w:rPr>
              <w:t xml:space="preserve"> </w:t>
            </w:r>
            <w:r w:rsidR="00081244">
              <w:rPr>
                <w:rFonts w:ascii="Arial" w:hAnsi="Arial" w:cs="Arial"/>
                <w:sz w:val="24"/>
                <w:szCs w:val="24"/>
              </w:rPr>
              <w:t>154</w:t>
            </w:r>
          </w:p>
        </w:tc>
        <w:tc>
          <w:tcPr>
            <w:tcW w:w="1494" w:type="dxa"/>
          </w:tcPr>
          <w:p w14:paraId="19EE6924" w14:textId="7B601292" w:rsidR="00C53467" w:rsidRPr="0009577B" w:rsidRDefault="00081244" w:rsidP="00081244">
            <w:pPr>
              <w:jc w:val="center"/>
              <w:rPr>
                <w:rFonts w:ascii="Arial" w:hAnsi="Arial" w:cs="Arial"/>
                <w:sz w:val="24"/>
                <w:szCs w:val="24"/>
              </w:rPr>
            </w:pPr>
            <w:r>
              <w:rPr>
                <w:rFonts w:ascii="Arial" w:hAnsi="Arial" w:cs="Arial"/>
                <w:sz w:val="24"/>
                <w:szCs w:val="24"/>
              </w:rPr>
              <w:t>0</w:t>
            </w:r>
          </w:p>
        </w:tc>
      </w:tr>
      <w:tr w:rsidR="00C53467" w14:paraId="307E32ED" w14:textId="77777777" w:rsidTr="00C53467">
        <w:tc>
          <w:tcPr>
            <w:tcW w:w="1957" w:type="dxa"/>
            <w:shd w:val="clear" w:color="auto" w:fill="FFFF00"/>
          </w:tcPr>
          <w:p w14:paraId="5BA32C96" w14:textId="77777777" w:rsidR="00C53467" w:rsidRPr="0009577B" w:rsidRDefault="00C53467" w:rsidP="0092228D">
            <w:pPr>
              <w:rPr>
                <w:rFonts w:ascii="Garamond" w:hAnsi="Garamond" w:cs="Arial"/>
                <w:b/>
                <w:sz w:val="24"/>
                <w:szCs w:val="24"/>
              </w:rPr>
            </w:pPr>
            <w:r w:rsidRPr="0009577B">
              <w:rPr>
                <w:rFonts w:ascii="Garamond" w:hAnsi="Garamond" w:cs="Arial"/>
                <w:b/>
                <w:sz w:val="24"/>
                <w:szCs w:val="24"/>
              </w:rPr>
              <w:t>Nettokostnader</w:t>
            </w:r>
          </w:p>
        </w:tc>
        <w:tc>
          <w:tcPr>
            <w:tcW w:w="1333" w:type="dxa"/>
            <w:shd w:val="clear" w:color="auto" w:fill="FFFF00"/>
          </w:tcPr>
          <w:p w14:paraId="1DF25FFE" w14:textId="48BE2B80" w:rsidR="00C53467" w:rsidRPr="0009577B" w:rsidRDefault="00DD6931" w:rsidP="00DD6931">
            <w:pPr>
              <w:rPr>
                <w:rFonts w:ascii="Arial" w:hAnsi="Arial" w:cs="Arial"/>
                <w:b/>
                <w:sz w:val="24"/>
                <w:szCs w:val="24"/>
              </w:rPr>
            </w:pPr>
            <w:r w:rsidRPr="0009577B">
              <w:rPr>
                <w:rFonts w:ascii="Arial" w:hAnsi="Arial" w:cs="Arial"/>
                <w:b/>
                <w:sz w:val="24"/>
                <w:szCs w:val="24"/>
              </w:rPr>
              <w:t>1</w:t>
            </w:r>
            <w:r w:rsidR="003D38E2" w:rsidRPr="0009577B">
              <w:rPr>
                <w:rFonts w:ascii="Arial" w:hAnsi="Arial" w:cs="Arial"/>
                <w:b/>
                <w:sz w:val="24"/>
                <w:szCs w:val="24"/>
              </w:rPr>
              <w:t>4</w:t>
            </w:r>
            <w:r w:rsidR="006F7F93">
              <w:rPr>
                <w:rFonts w:ascii="Arial" w:hAnsi="Arial" w:cs="Arial"/>
                <w:b/>
                <w:sz w:val="24"/>
                <w:szCs w:val="24"/>
              </w:rPr>
              <w:t>8</w:t>
            </w:r>
            <w:r w:rsidR="00E2763D" w:rsidRPr="0009577B">
              <w:rPr>
                <w:rFonts w:ascii="Arial" w:hAnsi="Arial" w:cs="Arial"/>
                <w:b/>
                <w:sz w:val="24"/>
                <w:szCs w:val="24"/>
              </w:rPr>
              <w:t xml:space="preserve"> </w:t>
            </w:r>
            <w:r w:rsidR="003D38E2" w:rsidRPr="0009577B">
              <w:rPr>
                <w:rFonts w:ascii="Arial" w:hAnsi="Arial" w:cs="Arial"/>
                <w:b/>
                <w:sz w:val="24"/>
                <w:szCs w:val="24"/>
              </w:rPr>
              <w:t>2</w:t>
            </w:r>
            <w:r w:rsidR="006F7F93">
              <w:rPr>
                <w:rFonts w:ascii="Arial" w:hAnsi="Arial" w:cs="Arial"/>
                <w:b/>
                <w:sz w:val="24"/>
                <w:szCs w:val="24"/>
              </w:rPr>
              <w:t>90</w:t>
            </w:r>
          </w:p>
        </w:tc>
        <w:tc>
          <w:tcPr>
            <w:tcW w:w="1327" w:type="dxa"/>
            <w:shd w:val="clear" w:color="auto" w:fill="FFFF00"/>
          </w:tcPr>
          <w:p w14:paraId="76596385" w14:textId="1C82AEBC" w:rsidR="00C53467" w:rsidRPr="0009577B" w:rsidRDefault="00876C24" w:rsidP="00DD6931">
            <w:pPr>
              <w:rPr>
                <w:rFonts w:ascii="Arial" w:hAnsi="Arial" w:cs="Arial"/>
                <w:b/>
                <w:sz w:val="24"/>
                <w:szCs w:val="24"/>
              </w:rPr>
            </w:pPr>
            <w:r w:rsidRPr="0009577B">
              <w:rPr>
                <w:rFonts w:ascii="Arial" w:hAnsi="Arial" w:cs="Arial"/>
                <w:b/>
                <w:sz w:val="24"/>
                <w:szCs w:val="24"/>
              </w:rPr>
              <w:t xml:space="preserve"> </w:t>
            </w:r>
            <w:r w:rsidR="006F7F93">
              <w:rPr>
                <w:rFonts w:ascii="Arial" w:hAnsi="Arial" w:cs="Arial"/>
                <w:b/>
                <w:sz w:val="24"/>
                <w:szCs w:val="24"/>
              </w:rPr>
              <w:t>106 928</w:t>
            </w:r>
          </w:p>
        </w:tc>
        <w:tc>
          <w:tcPr>
            <w:tcW w:w="1158" w:type="dxa"/>
            <w:shd w:val="clear" w:color="auto" w:fill="FFFF00"/>
          </w:tcPr>
          <w:p w14:paraId="5E4BD3C2" w14:textId="3A8198E4" w:rsidR="00C53467" w:rsidRPr="0009577B" w:rsidRDefault="006F7F93" w:rsidP="00DD6931">
            <w:pPr>
              <w:jc w:val="center"/>
              <w:rPr>
                <w:rFonts w:ascii="Arial" w:hAnsi="Arial" w:cs="Arial"/>
                <w:b/>
                <w:sz w:val="24"/>
                <w:szCs w:val="24"/>
              </w:rPr>
            </w:pPr>
            <w:r>
              <w:rPr>
                <w:rFonts w:ascii="Arial" w:hAnsi="Arial" w:cs="Arial"/>
                <w:b/>
                <w:sz w:val="24"/>
                <w:szCs w:val="24"/>
              </w:rPr>
              <w:t>72,1</w:t>
            </w:r>
          </w:p>
        </w:tc>
        <w:tc>
          <w:tcPr>
            <w:tcW w:w="1685" w:type="dxa"/>
            <w:shd w:val="clear" w:color="auto" w:fill="FFFF00"/>
          </w:tcPr>
          <w:p w14:paraId="1E07AFCA" w14:textId="53EB66F9" w:rsidR="00C53467" w:rsidRPr="0009577B" w:rsidRDefault="001539D4" w:rsidP="00DD6931">
            <w:pPr>
              <w:rPr>
                <w:rFonts w:ascii="Arial" w:hAnsi="Arial" w:cs="Arial"/>
                <w:b/>
                <w:sz w:val="24"/>
                <w:szCs w:val="24"/>
              </w:rPr>
            </w:pPr>
            <w:r w:rsidRPr="0009577B">
              <w:rPr>
                <w:rFonts w:ascii="Arial" w:hAnsi="Arial" w:cs="Arial"/>
                <w:b/>
                <w:sz w:val="24"/>
                <w:szCs w:val="24"/>
              </w:rPr>
              <w:t>1</w:t>
            </w:r>
            <w:r w:rsidR="00707F22" w:rsidRPr="0009577B">
              <w:rPr>
                <w:rFonts w:ascii="Arial" w:hAnsi="Arial" w:cs="Arial"/>
                <w:b/>
                <w:sz w:val="24"/>
                <w:szCs w:val="24"/>
              </w:rPr>
              <w:t>4</w:t>
            </w:r>
            <w:r w:rsidR="006F7F93">
              <w:rPr>
                <w:rFonts w:ascii="Arial" w:hAnsi="Arial" w:cs="Arial"/>
                <w:b/>
                <w:sz w:val="24"/>
                <w:szCs w:val="24"/>
              </w:rPr>
              <w:t>8</w:t>
            </w:r>
            <w:r w:rsidRPr="0009577B">
              <w:rPr>
                <w:rFonts w:ascii="Arial" w:hAnsi="Arial" w:cs="Arial"/>
                <w:b/>
                <w:sz w:val="24"/>
                <w:szCs w:val="24"/>
              </w:rPr>
              <w:t xml:space="preserve"> </w:t>
            </w:r>
            <w:r w:rsidR="00940587" w:rsidRPr="0009577B">
              <w:rPr>
                <w:rFonts w:ascii="Arial" w:hAnsi="Arial" w:cs="Arial"/>
                <w:b/>
                <w:sz w:val="24"/>
                <w:szCs w:val="24"/>
              </w:rPr>
              <w:t>2</w:t>
            </w:r>
            <w:r w:rsidR="006F7F93">
              <w:rPr>
                <w:rFonts w:ascii="Arial" w:hAnsi="Arial" w:cs="Arial"/>
                <w:b/>
                <w:sz w:val="24"/>
                <w:szCs w:val="24"/>
              </w:rPr>
              <w:t>90</w:t>
            </w:r>
          </w:p>
        </w:tc>
        <w:tc>
          <w:tcPr>
            <w:tcW w:w="1494" w:type="dxa"/>
            <w:shd w:val="clear" w:color="auto" w:fill="FFFF00"/>
          </w:tcPr>
          <w:p w14:paraId="27EFAAF5" w14:textId="77777777" w:rsidR="00C53467" w:rsidRPr="0009577B" w:rsidRDefault="00424371" w:rsidP="00DD6931">
            <w:pPr>
              <w:rPr>
                <w:rFonts w:ascii="Arial" w:hAnsi="Arial" w:cs="Arial"/>
                <w:b/>
                <w:sz w:val="24"/>
                <w:szCs w:val="24"/>
              </w:rPr>
            </w:pPr>
            <w:r w:rsidRPr="0009577B">
              <w:rPr>
                <w:rFonts w:ascii="Arial" w:hAnsi="Arial" w:cs="Arial"/>
                <w:b/>
                <w:sz w:val="24"/>
                <w:szCs w:val="24"/>
              </w:rPr>
              <w:t xml:space="preserve"> </w:t>
            </w:r>
            <w:r w:rsidR="00DD6931" w:rsidRPr="0009577B">
              <w:rPr>
                <w:rFonts w:ascii="Arial" w:hAnsi="Arial" w:cs="Arial"/>
                <w:b/>
                <w:sz w:val="24"/>
                <w:szCs w:val="24"/>
              </w:rPr>
              <w:t xml:space="preserve">   </w:t>
            </w:r>
            <w:r w:rsidR="003D4109" w:rsidRPr="0009577B">
              <w:rPr>
                <w:rFonts w:ascii="Arial" w:hAnsi="Arial" w:cs="Arial"/>
                <w:b/>
                <w:sz w:val="24"/>
                <w:szCs w:val="24"/>
              </w:rPr>
              <w:t xml:space="preserve">    </w:t>
            </w:r>
            <w:r w:rsidR="00456214" w:rsidRPr="0009577B">
              <w:rPr>
                <w:rFonts w:ascii="Arial" w:hAnsi="Arial" w:cs="Arial"/>
                <w:b/>
                <w:sz w:val="24"/>
                <w:szCs w:val="24"/>
              </w:rPr>
              <w:t>0</w:t>
            </w:r>
          </w:p>
        </w:tc>
      </w:tr>
    </w:tbl>
    <w:p w14:paraId="7474713B" w14:textId="77777777" w:rsidR="00467E9F" w:rsidRPr="00467E9F" w:rsidRDefault="00467E9F" w:rsidP="0092228D">
      <w:pPr>
        <w:rPr>
          <w:rFonts w:ascii="Arial" w:hAnsi="Arial" w:cs="Arial"/>
          <w:b/>
          <w:sz w:val="24"/>
          <w:szCs w:val="24"/>
        </w:rPr>
      </w:pPr>
    </w:p>
    <w:p w14:paraId="3228DB0C" w14:textId="2CA56587" w:rsidR="00E90952" w:rsidRDefault="000A4048" w:rsidP="000A4048">
      <w:pPr>
        <w:spacing w:after="0"/>
        <w:rPr>
          <w:rFonts w:ascii="Arial" w:hAnsi="Arial" w:cs="Arial"/>
          <w:b/>
          <w:sz w:val="24"/>
          <w:szCs w:val="24"/>
        </w:rPr>
      </w:pPr>
      <w:r w:rsidRPr="00CC5F3B">
        <w:rPr>
          <w:rFonts w:ascii="Arial" w:hAnsi="Arial" w:cs="Arial"/>
          <w:b/>
          <w:sz w:val="24"/>
          <w:szCs w:val="24"/>
        </w:rPr>
        <w:t>Kommentar</w:t>
      </w:r>
      <w:r w:rsidR="00753419">
        <w:rPr>
          <w:rFonts w:ascii="Arial" w:hAnsi="Arial" w:cs="Arial"/>
          <w:b/>
          <w:sz w:val="24"/>
          <w:szCs w:val="24"/>
        </w:rPr>
        <w:t xml:space="preserve">er till </w:t>
      </w:r>
      <w:proofErr w:type="gramStart"/>
      <w:r w:rsidR="00753419">
        <w:rPr>
          <w:rFonts w:ascii="Arial" w:hAnsi="Arial" w:cs="Arial"/>
          <w:b/>
          <w:sz w:val="24"/>
          <w:szCs w:val="24"/>
        </w:rPr>
        <w:t>prognos</w:t>
      </w:r>
      <w:r w:rsidR="0009577B">
        <w:rPr>
          <w:rFonts w:ascii="Arial" w:hAnsi="Arial" w:cs="Arial"/>
          <w:b/>
          <w:sz w:val="24"/>
          <w:szCs w:val="24"/>
        </w:rPr>
        <w:t xml:space="preserve"> </w:t>
      </w:r>
      <w:r w:rsidR="00753419">
        <w:rPr>
          <w:rFonts w:ascii="Arial" w:hAnsi="Arial" w:cs="Arial"/>
          <w:b/>
          <w:sz w:val="24"/>
          <w:szCs w:val="24"/>
        </w:rPr>
        <w:t>driftbudget</w:t>
      </w:r>
      <w:proofErr w:type="gramEnd"/>
      <w:r w:rsidR="00753419">
        <w:rPr>
          <w:rFonts w:ascii="Arial" w:hAnsi="Arial" w:cs="Arial"/>
          <w:b/>
          <w:sz w:val="24"/>
          <w:szCs w:val="24"/>
        </w:rPr>
        <w:t xml:space="preserve"> 2</w:t>
      </w:r>
      <w:r w:rsidR="000D670B">
        <w:rPr>
          <w:rFonts w:ascii="Arial" w:hAnsi="Arial" w:cs="Arial"/>
          <w:b/>
          <w:sz w:val="24"/>
          <w:szCs w:val="24"/>
        </w:rPr>
        <w:t>02</w:t>
      </w:r>
      <w:r w:rsidR="00574A87">
        <w:rPr>
          <w:rFonts w:ascii="Arial" w:hAnsi="Arial" w:cs="Arial"/>
          <w:b/>
          <w:sz w:val="24"/>
          <w:szCs w:val="24"/>
        </w:rPr>
        <w:t>1</w:t>
      </w:r>
    </w:p>
    <w:p w14:paraId="06A7E740" w14:textId="15464323" w:rsidR="004B791E" w:rsidRDefault="00B25653" w:rsidP="000A4048">
      <w:pPr>
        <w:spacing w:after="0"/>
        <w:rPr>
          <w:rFonts w:cstheme="minorHAnsi"/>
        </w:rPr>
      </w:pPr>
      <w:r w:rsidRPr="00FF63A5">
        <w:rPr>
          <w:rFonts w:cstheme="minorHAnsi"/>
        </w:rPr>
        <w:t xml:space="preserve">Att hålla vår budget i år </w:t>
      </w:r>
      <w:r w:rsidR="00927276" w:rsidRPr="00FF63A5">
        <w:rPr>
          <w:rFonts w:cstheme="minorHAnsi"/>
        </w:rPr>
        <w:t xml:space="preserve">har åter varit </w:t>
      </w:r>
      <w:r w:rsidRPr="00FF63A5">
        <w:rPr>
          <w:rFonts w:cstheme="minorHAnsi"/>
        </w:rPr>
        <w:t xml:space="preserve">knepigare än förra året. På central nivå har vi </w:t>
      </w:r>
      <w:r w:rsidR="00834BFF">
        <w:rPr>
          <w:rFonts w:cstheme="minorHAnsi"/>
        </w:rPr>
        <w:t xml:space="preserve">haft </w:t>
      </w:r>
      <w:r w:rsidRPr="00FF63A5">
        <w:rPr>
          <w:rFonts w:cstheme="minorHAnsi"/>
        </w:rPr>
        <w:t>att hantera indexuppräkningar som vi har på våra skolskjutsar</w:t>
      </w:r>
      <w:r w:rsidR="00834BFF">
        <w:rPr>
          <w:rFonts w:cstheme="minorHAnsi"/>
        </w:rPr>
        <w:t xml:space="preserve">, licensavgifter och tillsynsavgifter samt ökande kostnader för interkommunala avgifter och utbetalningar till privata aktörer på skolmarknaden. </w:t>
      </w:r>
      <w:r w:rsidR="00574A87">
        <w:rPr>
          <w:rFonts w:cstheme="minorHAnsi"/>
        </w:rPr>
        <w:t>Det sistnämnda har givit ett stort underskott.</w:t>
      </w:r>
      <w:r w:rsidR="007B649C">
        <w:rPr>
          <w:rFonts w:cstheme="minorHAnsi"/>
        </w:rPr>
        <w:t xml:space="preserve"> D</w:t>
      </w:r>
      <w:r w:rsidR="00EF2FC9">
        <w:rPr>
          <w:rFonts w:cstheme="minorHAnsi"/>
        </w:rPr>
        <w:t>å</w:t>
      </w:r>
      <w:r w:rsidR="007B649C">
        <w:rPr>
          <w:rFonts w:cstheme="minorHAnsi"/>
        </w:rPr>
        <w:t xml:space="preserve"> vi inte</w:t>
      </w:r>
      <w:r w:rsidR="00EF2FC9">
        <w:rPr>
          <w:rFonts w:cstheme="minorHAnsi"/>
        </w:rPr>
        <w:t xml:space="preserve"> heller får</w:t>
      </w:r>
      <w:r w:rsidR="007B649C">
        <w:rPr>
          <w:rFonts w:cstheme="minorHAnsi"/>
        </w:rPr>
        <w:t xml:space="preserve"> räkna alla de barn och elever som valt att gå i annans huvudmans regi, ens som volym, i det interna resursfördelningssystemet även fast vi betalar fullt pris för dem</w:t>
      </w:r>
      <w:r w:rsidR="00EF2FC9">
        <w:rPr>
          <w:rFonts w:cstheme="minorHAnsi"/>
        </w:rPr>
        <w:t xml:space="preserve">, </w:t>
      </w:r>
      <w:r w:rsidR="004E79F1">
        <w:rPr>
          <w:rFonts w:cstheme="minorHAnsi"/>
        </w:rPr>
        <w:t>har</w:t>
      </w:r>
      <w:r w:rsidR="00EF2FC9">
        <w:rPr>
          <w:rFonts w:cstheme="minorHAnsi"/>
        </w:rPr>
        <w:t xml:space="preserve"> ytterligare förstär</w:t>
      </w:r>
      <w:r w:rsidR="004E79F1">
        <w:rPr>
          <w:rFonts w:cstheme="minorHAnsi"/>
        </w:rPr>
        <w:t>kt</w:t>
      </w:r>
      <w:r w:rsidR="00EF2FC9">
        <w:rPr>
          <w:rFonts w:cstheme="minorHAnsi"/>
        </w:rPr>
        <w:t xml:space="preserve"> underskottet. </w:t>
      </w:r>
      <w:r w:rsidR="00834BFF">
        <w:rPr>
          <w:rFonts w:cstheme="minorHAnsi"/>
        </w:rPr>
        <w:t>Glädjande har den interna indexuppräkning på hyror och</w:t>
      </w:r>
      <w:r w:rsidR="0009577B">
        <w:rPr>
          <w:rFonts w:cstheme="minorHAnsi"/>
        </w:rPr>
        <w:t xml:space="preserve"> den årliga höjningen på 3 % </w:t>
      </w:r>
      <w:r w:rsidR="00834BFF">
        <w:rPr>
          <w:rFonts w:cstheme="minorHAnsi"/>
        </w:rPr>
        <w:t xml:space="preserve">till städet </w:t>
      </w:r>
      <w:r w:rsidR="0009577B">
        <w:rPr>
          <w:rFonts w:cstheme="minorHAnsi"/>
        </w:rPr>
        <w:t>frusits</w:t>
      </w:r>
      <w:r w:rsidR="00834BFF">
        <w:rPr>
          <w:rFonts w:cstheme="minorHAnsi"/>
        </w:rPr>
        <w:t xml:space="preserve"> </w:t>
      </w:r>
      <w:r w:rsidR="00574A87">
        <w:rPr>
          <w:rFonts w:cstheme="minorHAnsi"/>
        </w:rPr>
        <w:t xml:space="preserve">även detta år </w:t>
      </w:r>
      <w:r w:rsidR="00834BFF">
        <w:rPr>
          <w:rFonts w:cstheme="minorHAnsi"/>
        </w:rPr>
        <w:t xml:space="preserve">efter att TFAB upphörde som bolag och fastigheter och städ blev en del av den kommunala förvaltningsorganisationen. </w:t>
      </w:r>
      <w:r w:rsidR="004B791E" w:rsidRPr="00FF63A5">
        <w:rPr>
          <w:rFonts w:cstheme="minorHAnsi"/>
        </w:rPr>
        <w:t xml:space="preserve">Detta ger dock </w:t>
      </w:r>
      <w:r w:rsidR="004B791E">
        <w:rPr>
          <w:rFonts w:cstheme="minorHAnsi"/>
        </w:rPr>
        <w:t xml:space="preserve">ändå </w:t>
      </w:r>
      <w:r w:rsidR="004B791E" w:rsidRPr="00FF63A5">
        <w:rPr>
          <w:rFonts w:cstheme="minorHAnsi"/>
        </w:rPr>
        <w:t xml:space="preserve">sammantaget ett indirekt sparbeting på ca </w:t>
      </w:r>
      <w:r w:rsidR="004B791E">
        <w:rPr>
          <w:rFonts w:cstheme="minorHAnsi"/>
        </w:rPr>
        <w:t>3,5</w:t>
      </w:r>
      <w:r w:rsidR="004B791E" w:rsidRPr="00FF63A5">
        <w:rPr>
          <w:rFonts w:cstheme="minorHAnsi"/>
        </w:rPr>
        <w:t xml:space="preserve"> mkr över de senaste </w:t>
      </w:r>
      <w:r w:rsidR="004B791E">
        <w:rPr>
          <w:rFonts w:cstheme="minorHAnsi"/>
        </w:rPr>
        <w:t xml:space="preserve">tre respektive </w:t>
      </w:r>
      <w:r w:rsidR="004B791E" w:rsidRPr="00FF63A5">
        <w:rPr>
          <w:rFonts w:cstheme="minorHAnsi"/>
        </w:rPr>
        <w:t>fyra åren som hanterats inom tilldelad RAM</w:t>
      </w:r>
      <w:r w:rsidR="007B649C">
        <w:rPr>
          <w:rFonts w:cstheme="minorHAnsi"/>
        </w:rPr>
        <w:t xml:space="preserve">. </w:t>
      </w:r>
      <w:r w:rsidR="004E79F1">
        <w:rPr>
          <w:rFonts w:cstheme="minorHAnsi"/>
        </w:rPr>
        <w:t xml:space="preserve">I år har vi dessutom blivit av med resterande hyreskompensation för Bergkvara förskola och tillskott till AST-enheten och också fått mindre statsbidrag än vi sökt på elevhälsa. </w:t>
      </w:r>
      <w:r w:rsidR="00975A81">
        <w:rPr>
          <w:rFonts w:cstheme="minorHAnsi"/>
        </w:rPr>
        <w:t>Vi har inte klarat att balansera upp detta och d</w:t>
      </w:r>
      <w:r w:rsidR="004E79F1">
        <w:rPr>
          <w:rFonts w:cstheme="minorHAnsi"/>
        </w:rPr>
        <w:t>e</w:t>
      </w:r>
      <w:r w:rsidR="004D6410">
        <w:rPr>
          <w:rFonts w:cstheme="minorHAnsi"/>
        </w:rPr>
        <w:t xml:space="preserve"> centrala kontona </w:t>
      </w:r>
      <w:r w:rsidR="004E79F1">
        <w:rPr>
          <w:rFonts w:cstheme="minorHAnsi"/>
        </w:rPr>
        <w:t xml:space="preserve">visar 2021 </w:t>
      </w:r>
      <w:r w:rsidR="004D6410">
        <w:rPr>
          <w:rFonts w:cstheme="minorHAnsi"/>
        </w:rPr>
        <w:t>ett minus.</w:t>
      </w:r>
    </w:p>
    <w:p w14:paraId="5F7F05E7" w14:textId="77777777" w:rsidR="004D6410" w:rsidRDefault="004D6410" w:rsidP="000A4048">
      <w:pPr>
        <w:spacing w:after="0"/>
        <w:rPr>
          <w:rFonts w:cstheme="minorHAnsi"/>
        </w:rPr>
      </w:pPr>
    </w:p>
    <w:p w14:paraId="0A719FF7" w14:textId="157AEF05" w:rsidR="004D6410" w:rsidRPr="000A7E9B" w:rsidRDefault="00CC15D7" w:rsidP="004D6410">
      <w:pPr>
        <w:spacing w:after="0"/>
        <w:rPr>
          <w:rFonts w:eastAsia="Garamond" w:cstheme="minorHAnsi"/>
        </w:rPr>
      </w:pPr>
      <w:r w:rsidRPr="00975A81">
        <w:rPr>
          <w:rFonts w:cstheme="minorHAnsi"/>
          <w:i/>
          <w:iCs/>
        </w:rPr>
        <w:t>Förskolan</w:t>
      </w:r>
      <w:r>
        <w:rPr>
          <w:rFonts w:cstheme="minorHAnsi"/>
        </w:rPr>
        <w:t xml:space="preserve"> förstärktes glädjande med 1 500 tkr, vilket dock inte kunnat användas till</w:t>
      </w:r>
      <w:r w:rsidR="00531CC6">
        <w:rPr>
          <w:rFonts w:cstheme="minorHAnsi"/>
        </w:rPr>
        <w:t xml:space="preserve"> tänkta </w:t>
      </w:r>
      <w:r>
        <w:rPr>
          <w:rFonts w:cstheme="minorHAnsi"/>
        </w:rPr>
        <w:t>mindre barngrupper eftersom den ordinarie verksamheten med många barn under våren plus behovet av särskilda insatser för barn i behov</w:t>
      </w:r>
      <w:r w:rsidR="00975A81">
        <w:rPr>
          <w:rFonts w:cstheme="minorHAnsi"/>
        </w:rPr>
        <w:t>,</w:t>
      </w:r>
      <w:r w:rsidR="00975A81" w:rsidRPr="00975A81">
        <w:rPr>
          <w:rFonts w:cstheme="minorHAnsi"/>
        </w:rPr>
        <w:t xml:space="preserve"> </w:t>
      </w:r>
      <w:r w:rsidR="00975A81">
        <w:rPr>
          <w:rFonts w:cstheme="minorHAnsi"/>
        </w:rPr>
        <w:t>svalt detta tillskott</w:t>
      </w:r>
      <w:r w:rsidR="004D6410">
        <w:rPr>
          <w:rFonts w:cstheme="minorHAnsi"/>
        </w:rPr>
        <w:t xml:space="preserve">. </w:t>
      </w:r>
      <w:r w:rsidR="004D6410" w:rsidRPr="000A7E9B">
        <w:rPr>
          <w:rFonts w:eastAsia="Garamond" w:cstheme="minorHAnsi"/>
          <w:bCs/>
        </w:rPr>
        <w:t>Förskolan</w:t>
      </w:r>
      <w:r w:rsidR="004D6410" w:rsidRPr="000A7E9B">
        <w:rPr>
          <w:rFonts w:eastAsia="Garamond" w:cstheme="minorHAnsi"/>
          <w:b/>
        </w:rPr>
        <w:t xml:space="preserve"> </w:t>
      </w:r>
      <w:r w:rsidR="004D6410" w:rsidRPr="000A7E9B">
        <w:rPr>
          <w:rFonts w:eastAsia="Garamond" w:cstheme="minorHAnsi"/>
          <w:bCs/>
        </w:rPr>
        <w:t xml:space="preserve">beräknas </w:t>
      </w:r>
      <w:r w:rsidR="00531CC6" w:rsidRPr="000A7E9B">
        <w:rPr>
          <w:rFonts w:eastAsia="Garamond" w:cstheme="minorHAnsi"/>
          <w:bCs/>
        </w:rPr>
        <w:t xml:space="preserve">trots tillskottet </w:t>
      </w:r>
      <w:r w:rsidR="004D6410" w:rsidRPr="000A7E9B">
        <w:rPr>
          <w:rFonts w:eastAsia="Garamond" w:cstheme="minorHAnsi"/>
          <w:bCs/>
        </w:rPr>
        <w:t>alltså ha svårt att hålla budget 2021</w:t>
      </w:r>
      <w:r w:rsidR="004E79F1" w:rsidRPr="000A7E9B">
        <w:rPr>
          <w:rFonts w:eastAsia="Garamond" w:cstheme="minorHAnsi"/>
          <w:bCs/>
        </w:rPr>
        <w:t xml:space="preserve"> som redovisats på BIN i 31/8 2021</w:t>
      </w:r>
      <w:r w:rsidR="004D6410" w:rsidRPr="000A7E9B">
        <w:rPr>
          <w:rFonts w:eastAsia="Garamond" w:cstheme="minorHAnsi"/>
        </w:rPr>
        <w:t xml:space="preserve">. </w:t>
      </w:r>
      <w:r w:rsidR="008124E5" w:rsidRPr="000A7E9B">
        <w:rPr>
          <w:rFonts w:eastAsia="Garamond" w:cstheme="minorHAnsi"/>
        </w:rPr>
        <w:br/>
      </w:r>
      <w:r w:rsidR="00CD60B5" w:rsidRPr="000A7E9B">
        <w:rPr>
          <w:rFonts w:eastAsia="Garamond" w:cstheme="minorHAnsi"/>
        </w:rPr>
        <w:t>Det r</w:t>
      </w:r>
      <w:r w:rsidR="004D6410" w:rsidRPr="000A7E9B">
        <w:rPr>
          <w:rFonts w:eastAsia="Garamond" w:cstheme="minorHAnsi"/>
        </w:rPr>
        <w:t xml:space="preserve">ådande </w:t>
      </w:r>
      <w:r w:rsidR="00CD60B5" w:rsidRPr="000A7E9B">
        <w:rPr>
          <w:rFonts w:eastAsia="Garamond" w:cstheme="minorHAnsi"/>
        </w:rPr>
        <w:t>interna r</w:t>
      </w:r>
      <w:r w:rsidR="004D6410" w:rsidRPr="000A7E9B">
        <w:rPr>
          <w:rFonts w:eastAsia="Garamond" w:cstheme="minorHAnsi"/>
        </w:rPr>
        <w:t xml:space="preserve">esursfördelningssystem </w:t>
      </w:r>
      <w:r w:rsidR="00975A81" w:rsidRPr="000A7E9B">
        <w:rPr>
          <w:rFonts w:eastAsia="Garamond" w:cstheme="minorHAnsi"/>
        </w:rPr>
        <w:t>hjälper dessvärre inte förskolan då m</w:t>
      </w:r>
      <w:r w:rsidR="00531CC6" w:rsidRPr="000A7E9B">
        <w:rPr>
          <w:rFonts w:eastAsia="Garamond" w:cstheme="minorHAnsi"/>
        </w:rPr>
        <w:t>ånga barn på våren inte kompenseras då november är slutavräkningsdatum. Dessutom får förskolan ingen ersättning för de första</w:t>
      </w:r>
      <w:r w:rsidR="004E79F1" w:rsidRPr="000A7E9B">
        <w:rPr>
          <w:rFonts w:eastAsia="Garamond" w:cstheme="minorHAnsi"/>
        </w:rPr>
        <w:t xml:space="preserve"> </w:t>
      </w:r>
      <w:r w:rsidR="00531CC6" w:rsidRPr="000A7E9B">
        <w:rPr>
          <w:rFonts w:eastAsia="Garamond" w:cstheme="minorHAnsi"/>
        </w:rPr>
        <w:t>10 barnen och kompenseras med ca hälften av beräknad kostnad.</w:t>
      </w:r>
      <w:r w:rsidR="004E79F1" w:rsidRPr="000A7E9B">
        <w:rPr>
          <w:rFonts w:eastAsia="Garamond" w:cstheme="minorHAnsi"/>
        </w:rPr>
        <w:t xml:space="preserve"> </w:t>
      </w:r>
      <w:r w:rsidR="000A7E9B" w:rsidRPr="000A7E9B">
        <w:rPr>
          <w:rFonts w:eastAsia="Garamond" w:cstheme="minorHAnsi"/>
        </w:rPr>
        <w:t>DEN redan utbetalda ersättningen</w:t>
      </w:r>
      <w:r w:rsidR="000A7E9B">
        <w:rPr>
          <w:rFonts w:eastAsia="Garamond" w:cstheme="minorHAnsi"/>
        </w:rPr>
        <w:t>,</w:t>
      </w:r>
      <w:r w:rsidR="00975A81" w:rsidRPr="000A7E9B">
        <w:rPr>
          <w:rFonts w:eastAsia="Garamond" w:cstheme="minorHAnsi"/>
        </w:rPr>
        <w:t xml:space="preserve"> enligt den interna resursfördelningen</w:t>
      </w:r>
      <w:r w:rsidR="000A7E9B">
        <w:rPr>
          <w:rFonts w:eastAsia="Garamond" w:cstheme="minorHAnsi"/>
        </w:rPr>
        <w:t>,</w:t>
      </w:r>
      <w:r w:rsidR="00975A81" w:rsidRPr="000A7E9B">
        <w:rPr>
          <w:rFonts w:eastAsia="Garamond" w:cstheme="minorHAnsi"/>
        </w:rPr>
        <w:t xml:space="preserve"> beräknas behövas betalas tillbaka i sin helhet</w:t>
      </w:r>
      <w:r w:rsidR="000A7E9B" w:rsidRPr="000A7E9B">
        <w:rPr>
          <w:rFonts w:eastAsia="Garamond" w:cstheme="minorHAnsi"/>
        </w:rPr>
        <w:t xml:space="preserve"> i november, vilket förs</w:t>
      </w:r>
      <w:r w:rsidR="000A7E9B">
        <w:rPr>
          <w:rFonts w:eastAsia="Garamond" w:cstheme="minorHAnsi"/>
        </w:rPr>
        <w:t>ämrar</w:t>
      </w:r>
      <w:r w:rsidR="000A7E9B" w:rsidRPr="000A7E9B">
        <w:rPr>
          <w:rFonts w:eastAsia="Garamond" w:cstheme="minorHAnsi"/>
        </w:rPr>
        <w:t xml:space="preserve"> förskolans beräknade underskot</w:t>
      </w:r>
      <w:r w:rsidR="000A7E9B">
        <w:rPr>
          <w:rFonts w:eastAsia="Garamond" w:cstheme="minorHAnsi"/>
        </w:rPr>
        <w:t>t</w:t>
      </w:r>
      <w:r w:rsidR="000A7E9B" w:rsidRPr="000A7E9B">
        <w:rPr>
          <w:rFonts w:eastAsia="Garamond" w:cstheme="minorHAnsi"/>
        </w:rPr>
        <w:t>.</w:t>
      </w:r>
    </w:p>
    <w:p w14:paraId="6898C36C" w14:textId="2D58D7FB" w:rsidR="00531CC6" w:rsidRPr="000A7E9B" w:rsidRDefault="00531CC6" w:rsidP="004D6410">
      <w:pPr>
        <w:spacing w:after="0"/>
        <w:rPr>
          <w:rFonts w:eastAsia="Garamond" w:cstheme="minorHAnsi"/>
        </w:rPr>
      </w:pPr>
      <w:r w:rsidRPr="000A7E9B">
        <w:rPr>
          <w:rFonts w:eastAsia="Garamond" w:cstheme="minorHAnsi"/>
        </w:rPr>
        <w:t>Förhållandevis dyra verksamheter är också dagbarnvårdaren samt kväll-och helgverksamheten.</w:t>
      </w:r>
      <w:r w:rsidR="004E79F1" w:rsidRPr="000A7E9B">
        <w:rPr>
          <w:rFonts w:eastAsia="Garamond" w:cstheme="minorHAnsi"/>
        </w:rPr>
        <w:t xml:space="preserve"> Den pedagogiska omsorgen har en budget på 486 tkr 2021 vilket kommer överskridas med ca 100 tkr. Det gör ju att kostnaden för dessa 4 barn är ca 50 tkr dyrare per barn än i förskolan. Kväll-och helg hade en budget på 199 tkr men kommer att kosta ytterligare 360 tkr. Dessa är kostnader för att upprätthålla arbetsmiljö-föreskrifter för personal. Öppna förskolan kommer att vara 150 tkr dyrare. Alla dessa verksamheter är</w:t>
      </w:r>
      <w:r w:rsidR="000A7E9B" w:rsidRPr="000A7E9B">
        <w:rPr>
          <w:rFonts w:eastAsia="Garamond" w:cstheme="minorHAnsi"/>
        </w:rPr>
        <w:t xml:space="preserve"> </w:t>
      </w:r>
      <w:r w:rsidR="004E79F1" w:rsidRPr="000A7E9B">
        <w:rPr>
          <w:rFonts w:eastAsia="Garamond" w:cstheme="minorHAnsi"/>
        </w:rPr>
        <w:t>frivilliga för kommunen.</w:t>
      </w:r>
    </w:p>
    <w:p w14:paraId="08D95F64" w14:textId="6C51840C" w:rsidR="00A64330" w:rsidRPr="000A7E9B" w:rsidRDefault="00A64330" w:rsidP="00A64330">
      <w:pPr>
        <w:spacing w:after="0"/>
        <w:rPr>
          <w:rFonts w:eastAsia="Garamond" w:cstheme="minorHAnsi"/>
        </w:rPr>
      </w:pPr>
      <w:r w:rsidRPr="000A7E9B">
        <w:rPr>
          <w:rFonts w:eastAsia="Garamond" w:cstheme="minorHAnsi"/>
        </w:rPr>
        <w:t>Annat som tär på budgeten i förskolan är de h</w:t>
      </w:r>
      <w:r w:rsidR="004D6410" w:rsidRPr="000A7E9B">
        <w:rPr>
          <w:rFonts w:eastAsia="Garamond" w:cstheme="minorHAnsi"/>
        </w:rPr>
        <w:t xml:space="preserve">ögre krav </w:t>
      </w:r>
      <w:r w:rsidRPr="000A7E9B">
        <w:rPr>
          <w:rFonts w:eastAsia="Garamond" w:cstheme="minorHAnsi"/>
        </w:rPr>
        <w:t xml:space="preserve">som </w:t>
      </w:r>
      <w:r w:rsidR="004D6410" w:rsidRPr="000A7E9B">
        <w:rPr>
          <w:rFonts w:eastAsia="Garamond" w:cstheme="minorHAnsi"/>
        </w:rPr>
        <w:t xml:space="preserve">ställs på förskolorna i och med läroplanens nya upplägg samt att barn är yngre när de börjar förskolan. Många nyinskrivna barn kan inte gå när de börjar förskolan och har väsentligt längre vistelsetid än tidigare vilket kräver mer </w:t>
      </w:r>
      <w:r w:rsidR="004D6410" w:rsidRPr="000A7E9B">
        <w:rPr>
          <w:rFonts w:eastAsia="Garamond" w:cstheme="minorHAnsi"/>
        </w:rPr>
        <w:lastRenderedPageBreak/>
        <w:t>personal. Barnen använder blöja längre upp i åldern än tidigare.</w:t>
      </w:r>
      <w:r w:rsidRPr="000A7E9B">
        <w:rPr>
          <w:rFonts w:eastAsia="Garamond" w:cstheme="minorHAnsi"/>
        </w:rPr>
        <w:br/>
      </w:r>
    </w:p>
    <w:p w14:paraId="64682383" w14:textId="1B03A97A" w:rsidR="004B5EF7" w:rsidRPr="000A7E9B" w:rsidRDefault="004D6410" w:rsidP="000A4048">
      <w:pPr>
        <w:spacing w:after="0"/>
        <w:rPr>
          <w:rFonts w:cstheme="minorHAnsi"/>
        </w:rPr>
      </w:pPr>
      <w:r w:rsidRPr="000A7E9B">
        <w:rPr>
          <w:rFonts w:cstheme="minorHAnsi"/>
          <w:i/>
          <w:iCs/>
        </w:rPr>
        <w:t>Grunds</w:t>
      </w:r>
      <w:r w:rsidR="00B25653" w:rsidRPr="000A7E9B">
        <w:rPr>
          <w:rFonts w:cstheme="minorHAnsi"/>
          <w:i/>
          <w:iCs/>
        </w:rPr>
        <w:t>kolan</w:t>
      </w:r>
      <w:r w:rsidR="00B25653" w:rsidRPr="000A7E9B">
        <w:rPr>
          <w:rFonts w:cstheme="minorHAnsi"/>
        </w:rPr>
        <w:t xml:space="preserve"> </w:t>
      </w:r>
      <w:r w:rsidRPr="000A7E9B">
        <w:rPr>
          <w:rFonts w:cstheme="minorHAnsi"/>
        </w:rPr>
        <w:t xml:space="preserve">ligger på budget i balans och </w:t>
      </w:r>
      <w:r w:rsidR="00B25653" w:rsidRPr="000A7E9B">
        <w:rPr>
          <w:rFonts w:cstheme="minorHAnsi"/>
        </w:rPr>
        <w:t xml:space="preserve">har dessbättre </w:t>
      </w:r>
      <w:r w:rsidR="00A64330" w:rsidRPr="000A7E9B">
        <w:rPr>
          <w:rFonts w:cstheme="minorHAnsi"/>
        </w:rPr>
        <w:t xml:space="preserve">även 2021 </w:t>
      </w:r>
      <w:r w:rsidR="00B25653" w:rsidRPr="000A7E9B">
        <w:rPr>
          <w:rFonts w:cstheme="minorHAnsi"/>
        </w:rPr>
        <w:t xml:space="preserve">fått många statsbidrag att söka av </w:t>
      </w:r>
      <w:r w:rsidR="004B791E" w:rsidRPr="000A7E9B">
        <w:rPr>
          <w:rFonts w:cstheme="minorHAnsi"/>
        </w:rPr>
        <w:t>Skolverket.</w:t>
      </w:r>
      <w:r w:rsidR="00B25653" w:rsidRPr="000A7E9B">
        <w:rPr>
          <w:rFonts w:cstheme="minorHAnsi"/>
        </w:rPr>
        <w:t xml:space="preserve"> </w:t>
      </w:r>
      <w:r w:rsidR="004B791E" w:rsidRPr="000A7E9B">
        <w:rPr>
          <w:rFonts w:cstheme="minorHAnsi"/>
        </w:rPr>
        <w:t>F</w:t>
      </w:r>
      <w:r w:rsidR="00927276" w:rsidRPr="000A7E9B">
        <w:rPr>
          <w:rFonts w:cstheme="minorHAnsi"/>
        </w:rPr>
        <w:t xml:space="preserve">örvaltningen är noga med att söka det vi kan och där de så kallade likvärdighetspengarna </w:t>
      </w:r>
      <w:r w:rsidR="00A64330" w:rsidRPr="000A7E9B">
        <w:rPr>
          <w:rFonts w:cstheme="minorHAnsi"/>
        </w:rPr>
        <w:t xml:space="preserve">står </w:t>
      </w:r>
      <w:r w:rsidR="00927276" w:rsidRPr="000A7E9B">
        <w:rPr>
          <w:rFonts w:cstheme="minorHAnsi"/>
        </w:rPr>
        <w:t xml:space="preserve">mer fritt att disponera till </w:t>
      </w:r>
      <w:r w:rsidR="00753419" w:rsidRPr="000A7E9B">
        <w:rPr>
          <w:rFonts w:cstheme="minorHAnsi"/>
        </w:rPr>
        <w:t xml:space="preserve">verksamheternas </w:t>
      </w:r>
      <w:r w:rsidR="00927276" w:rsidRPr="000A7E9B">
        <w:rPr>
          <w:rFonts w:cstheme="minorHAnsi"/>
        </w:rPr>
        <w:t>behov vilket gör att vi kan bibehålla en hög</w:t>
      </w:r>
      <w:r w:rsidR="00FA330F" w:rsidRPr="000A7E9B">
        <w:rPr>
          <w:rFonts w:cstheme="minorHAnsi"/>
        </w:rPr>
        <w:t xml:space="preserve"> </w:t>
      </w:r>
      <w:r w:rsidR="00927276" w:rsidRPr="000A7E9B">
        <w:rPr>
          <w:rFonts w:cstheme="minorHAnsi"/>
        </w:rPr>
        <w:t xml:space="preserve">kvalitet trots </w:t>
      </w:r>
      <w:r w:rsidR="00753419" w:rsidRPr="000A7E9B">
        <w:rPr>
          <w:rFonts w:cstheme="minorHAnsi"/>
        </w:rPr>
        <w:t xml:space="preserve">ofinansierade fördyringar. </w:t>
      </w:r>
      <w:r w:rsidRPr="000A7E9B">
        <w:rPr>
          <w:rFonts w:cstheme="minorHAnsi"/>
        </w:rPr>
        <w:t xml:space="preserve">Den nystartade AST enheten har dock gått med underskott då det tillskott som </w:t>
      </w:r>
      <w:r w:rsidR="00F07DD4" w:rsidRPr="000A7E9B">
        <w:rPr>
          <w:rFonts w:cstheme="minorHAnsi"/>
        </w:rPr>
        <w:t xml:space="preserve">vi räknade med </w:t>
      </w:r>
      <w:r w:rsidRPr="000A7E9B">
        <w:rPr>
          <w:rFonts w:cstheme="minorHAnsi"/>
        </w:rPr>
        <w:t xml:space="preserve">skulle kommit 2021 uteblev. Den besparingen hanterades dock på de centrala kontona. </w:t>
      </w:r>
    </w:p>
    <w:p w14:paraId="76895D7F" w14:textId="77777777" w:rsidR="008124E5" w:rsidRPr="000A7E9B" w:rsidRDefault="008124E5" w:rsidP="000A4048">
      <w:pPr>
        <w:spacing w:after="0"/>
        <w:rPr>
          <w:rFonts w:cstheme="minorHAnsi"/>
        </w:rPr>
      </w:pPr>
    </w:p>
    <w:p w14:paraId="5F8AF0D2" w14:textId="33BA249B" w:rsidR="003A1A5D" w:rsidRPr="000A7E9B" w:rsidRDefault="003A1A5D" w:rsidP="003A1A5D">
      <w:pPr>
        <w:spacing w:after="0"/>
      </w:pPr>
      <w:r w:rsidRPr="000A7E9B">
        <w:rPr>
          <w:i/>
        </w:rPr>
        <w:t>Korrespondensgymnasiet</w:t>
      </w:r>
      <w:r w:rsidRPr="000A7E9B">
        <w:t xml:space="preserve"> har en budget i balans. Det är en utmaning att lägga budget då </w:t>
      </w:r>
      <w:r w:rsidR="000A7E9B">
        <w:t>det är svårt att beräkna</w:t>
      </w:r>
      <w:r w:rsidRPr="000A7E9B">
        <w:t xml:space="preserve"> årets totala intäkter </w:t>
      </w:r>
      <w:r w:rsidR="000A7E9B">
        <w:t xml:space="preserve">innan </w:t>
      </w:r>
      <w:r w:rsidRPr="000A7E9B">
        <w:t>oktober då de interkommunala ersättningarna betala</w:t>
      </w:r>
      <w:r w:rsidR="000A7E9B">
        <w:t>s in.</w:t>
      </w:r>
      <w:r w:rsidRPr="000A7E9B">
        <w:t xml:space="preserve"> Antal elever som </w:t>
      </w:r>
      <w:r w:rsidR="000A7E9B">
        <w:t xml:space="preserve">det </w:t>
      </w:r>
      <w:r w:rsidRPr="000A7E9B">
        <w:t>fakturera</w:t>
      </w:r>
      <w:r w:rsidR="000A7E9B">
        <w:t>s</w:t>
      </w:r>
      <w:r w:rsidRPr="000A7E9B">
        <w:t xml:space="preserve"> för beror till stor del på hur många avhopp </w:t>
      </w:r>
      <w:r w:rsidR="000A7E9B">
        <w:t>som sker</w:t>
      </w:r>
      <w:r w:rsidRPr="000A7E9B">
        <w:t xml:space="preserve"> fram till faktureringsdatum, och det är mycket svårt att göra en sådan prognos i förväg</w:t>
      </w:r>
      <w:r w:rsidR="00BC49A7" w:rsidRPr="000A7E9B">
        <w:t xml:space="preserve">. Men </w:t>
      </w:r>
      <w:r w:rsidR="000A7E9B">
        <w:t>Korr be</w:t>
      </w:r>
      <w:r w:rsidR="00BC49A7" w:rsidRPr="000A7E9B">
        <w:t>räkna</w:t>
      </w:r>
      <w:r w:rsidR="000A7E9B">
        <w:t xml:space="preserve">s </w:t>
      </w:r>
      <w:r w:rsidR="008124E5" w:rsidRPr="000A7E9B">
        <w:t xml:space="preserve">dock </w:t>
      </w:r>
      <w:r w:rsidR="000A7E9B">
        <w:t xml:space="preserve">ge </w:t>
      </w:r>
      <w:r w:rsidR="00BC49A7" w:rsidRPr="000A7E9B">
        <w:t>ett visst överskott.</w:t>
      </w:r>
    </w:p>
    <w:p w14:paraId="68752DBE" w14:textId="77777777" w:rsidR="004B5EF7" w:rsidRPr="00FF63A5" w:rsidRDefault="004B5EF7" w:rsidP="008B4D6B">
      <w:pPr>
        <w:spacing w:after="0"/>
        <w:rPr>
          <w:rFonts w:cstheme="minorHAnsi"/>
        </w:rPr>
      </w:pPr>
    </w:p>
    <w:p w14:paraId="3B0F3643" w14:textId="69798C17" w:rsidR="00BC49A7" w:rsidRDefault="007B649C" w:rsidP="008124E5">
      <w:pPr>
        <w:spacing w:after="0"/>
        <w:rPr>
          <w:rFonts w:cstheme="minorHAnsi"/>
        </w:rPr>
      </w:pPr>
      <w:r>
        <w:rPr>
          <w:rFonts w:cstheme="minorHAnsi"/>
        </w:rPr>
        <w:t xml:space="preserve">Kostenheten kommer troligen visa på ett visst minus på grund av Corona då portioner inte kunnat säljas och </w:t>
      </w:r>
      <w:r w:rsidR="00BC49A7">
        <w:rPr>
          <w:rFonts w:cstheme="minorHAnsi"/>
        </w:rPr>
        <w:t xml:space="preserve">ett </w:t>
      </w:r>
      <w:r>
        <w:rPr>
          <w:rFonts w:cstheme="minorHAnsi"/>
        </w:rPr>
        <w:t xml:space="preserve">visst ökat vikariebehov. </w:t>
      </w:r>
      <w:r w:rsidR="002C6541" w:rsidRPr="0010532B">
        <w:rPr>
          <w:rFonts w:cstheme="minorHAnsi"/>
        </w:rPr>
        <w:t>Kultur</w:t>
      </w:r>
      <w:r>
        <w:rPr>
          <w:rFonts w:cstheme="minorHAnsi"/>
        </w:rPr>
        <w:t>-</w:t>
      </w:r>
      <w:r w:rsidR="002C6541" w:rsidRPr="0010532B">
        <w:rPr>
          <w:rFonts w:cstheme="minorHAnsi"/>
        </w:rPr>
        <w:t xml:space="preserve"> och Fritid beräknas hålla sina budgetar</w:t>
      </w:r>
      <w:r>
        <w:rPr>
          <w:rFonts w:cstheme="minorHAnsi"/>
        </w:rPr>
        <w:t>.</w:t>
      </w:r>
      <w:r w:rsidR="008124E5">
        <w:rPr>
          <w:rFonts w:cstheme="minorHAnsi"/>
        </w:rPr>
        <w:br/>
      </w:r>
      <w:r w:rsidR="008124E5">
        <w:rPr>
          <w:rFonts w:cstheme="minorHAnsi"/>
        </w:rPr>
        <w:br/>
      </w:r>
      <w:r w:rsidR="00BC49A7">
        <w:rPr>
          <w:rFonts w:cstheme="minorHAnsi"/>
        </w:rPr>
        <w:t>Sammantaget beräkna</w:t>
      </w:r>
      <w:r w:rsidR="000A7E9B">
        <w:rPr>
          <w:rFonts w:cstheme="minorHAnsi"/>
        </w:rPr>
        <w:t xml:space="preserve">s </w:t>
      </w:r>
      <w:r w:rsidR="00BC49A7">
        <w:rPr>
          <w:rFonts w:cstheme="minorHAnsi"/>
        </w:rPr>
        <w:t>dock</w:t>
      </w:r>
      <w:r w:rsidR="000A7E9B">
        <w:rPr>
          <w:rFonts w:cstheme="minorHAnsi"/>
        </w:rPr>
        <w:t xml:space="preserve"> </w:t>
      </w:r>
      <w:r w:rsidR="00BC49A7">
        <w:rPr>
          <w:rFonts w:cstheme="minorHAnsi"/>
        </w:rPr>
        <w:t>att BIN sammantaget ska visa noll-resultat vid årss</w:t>
      </w:r>
      <w:r w:rsidR="008124E5">
        <w:rPr>
          <w:rFonts w:cstheme="minorHAnsi"/>
        </w:rPr>
        <w:t>kiftet</w:t>
      </w:r>
      <w:r w:rsidR="00BC49A7">
        <w:rPr>
          <w:rFonts w:cstheme="minorHAnsi"/>
        </w:rPr>
        <w:t xml:space="preserve">. Det som kan äventyra detta är om Korr får ett större avhopp av studenter än </w:t>
      </w:r>
      <w:r w:rsidR="000A7E9B">
        <w:rPr>
          <w:rFonts w:cstheme="minorHAnsi"/>
        </w:rPr>
        <w:t>beräknat</w:t>
      </w:r>
      <w:r w:rsidR="00BC49A7">
        <w:rPr>
          <w:rFonts w:cstheme="minorHAnsi"/>
        </w:rPr>
        <w:t>.</w:t>
      </w:r>
    </w:p>
    <w:p w14:paraId="797BBCB7" w14:textId="77777777" w:rsidR="008124E5" w:rsidRPr="006C6E04" w:rsidRDefault="008124E5" w:rsidP="008124E5">
      <w:pPr>
        <w:spacing w:after="0"/>
        <w:rPr>
          <w:rFonts w:cstheme="minorHAnsi"/>
        </w:rPr>
      </w:pPr>
    </w:p>
    <w:p w14:paraId="1D78BFB9" w14:textId="77777777" w:rsidR="0034196A" w:rsidRDefault="0034196A" w:rsidP="0034196A">
      <w:pPr>
        <w:rPr>
          <w:rFonts w:ascii="Arial" w:hAnsi="Arial" w:cs="Arial"/>
          <w:b/>
          <w:sz w:val="24"/>
          <w:szCs w:val="24"/>
        </w:rPr>
      </w:pPr>
      <w:r>
        <w:rPr>
          <w:rFonts w:ascii="Arial" w:hAnsi="Arial" w:cs="Arial"/>
          <w:b/>
          <w:sz w:val="24"/>
          <w:szCs w:val="24"/>
        </w:rPr>
        <w:t>Volymförändringar</w:t>
      </w:r>
    </w:p>
    <w:tbl>
      <w:tblPr>
        <w:tblStyle w:val="Tabellrutnt"/>
        <w:tblW w:w="8505" w:type="dxa"/>
        <w:tblInd w:w="108" w:type="dxa"/>
        <w:tblLayout w:type="fixed"/>
        <w:tblLook w:val="04A0" w:firstRow="1" w:lastRow="0" w:firstColumn="1" w:lastColumn="0" w:noHBand="0" w:noVBand="1"/>
      </w:tblPr>
      <w:tblGrid>
        <w:gridCol w:w="1418"/>
        <w:gridCol w:w="1417"/>
        <w:gridCol w:w="1418"/>
        <w:gridCol w:w="1276"/>
        <w:gridCol w:w="1417"/>
        <w:gridCol w:w="1559"/>
      </w:tblGrid>
      <w:tr w:rsidR="000656F6" w:rsidRPr="00DD72A9" w14:paraId="3CA57133" w14:textId="77777777" w:rsidTr="000656F6">
        <w:tc>
          <w:tcPr>
            <w:tcW w:w="1418" w:type="dxa"/>
            <w:shd w:val="clear" w:color="auto" w:fill="B8CCE4" w:themeFill="accent1" w:themeFillTint="66"/>
          </w:tcPr>
          <w:p w14:paraId="3C5FDD18" w14:textId="77777777" w:rsidR="000656F6" w:rsidRPr="00DD72A9" w:rsidRDefault="000656F6" w:rsidP="00425C7F">
            <w:pPr>
              <w:rPr>
                <w:rFonts w:ascii="Garamond" w:hAnsi="Garamond" w:cs="Arial"/>
                <w:b/>
                <w:sz w:val="24"/>
                <w:szCs w:val="24"/>
              </w:rPr>
            </w:pPr>
            <w:r>
              <w:rPr>
                <w:rFonts w:ascii="Garamond" w:hAnsi="Garamond" w:cs="Arial"/>
                <w:b/>
                <w:sz w:val="24"/>
                <w:szCs w:val="24"/>
              </w:rPr>
              <w:t>Antal elever</w:t>
            </w:r>
          </w:p>
        </w:tc>
        <w:tc>
          <w:tcPr>
            <w:tcW w:w="1417" w:type="dxa"/>
            <w:shd w:val="clear" w:color="auto" w:fill="B8CCE4" w:themeFill="accent1" w:themeFillTint="66"/>
          </w:tcPr>
          <w:p w14:paraId="44B1C719" w14:textId="77777777" w:rsidR="000656F6" w:rsidRDefault="00B90047" w:rsidP="00425C7F">
            <w:pPr>
              <w:jc w:val="center"/>
              <w:rPr>
                <w:rFonts w:ascii="Garamond" w:hAnsi="Garamond" w:cs="Arial"/>
                <w:b/>
                <w:sz w:val="24"/>
                <w:szCs w:val="24"/>
              </w:rPr>
            </w:pPr>
            <w:r>
              <w:rPr>
                <w:rFonts w:ascii="Garamond" w:hAnsi="Garamond" w:cs="Arial"/>
                <w:b/>
                <w:sz w:val="24"/>
                <w:szCs w:val="24"/>
              </w:rPr>
              <w:t>Antal barn</w:t>
            </w:r>
            <w:r w:rsidR="000656F6">
              <w:rPr>
                <w:rFonts w:ascii="Garamond" w:hAnsi="Garamond" w:cs="Arial"/>
                <w:b/>
                <w:sz w:val="24"/>
                <w:szCs w:val="24"/>
              </w:rPr>
              <w:t xml:space="preserve"> </w:t>
            </w:r>
          </w:p>
          <w:p w14:paraId="732FDAB4" w14:textId="7B320BCF" w:rsidR="000656F6" w:rsidRDefault="00FA5E53" w:rsidP="007F128B">
            <w:pPr>
              <w:jc w:val="center"/>
              <w:rPr>
                <w:rFonts w:ascii="Garamond" w:hAnsi="Garamond" w:cs="Arial"/>
                <w:b/>
                <w:sz w:val="24"/>
                <w:szCs w:val="24"/>
              </w:rPr>
            </w:pPr>
            <w:r>
              <w:rPr>
                <w:rFonts w:ascii="Garamond" w:hAnsi="Garamond" w:cs="Arial"/>
                <w:b/>
                <w:sz w:val="24"/>
                <w:szCs w:val="24"/>
              </w:rPr>
              <w:t>20</w:t>
            </w:r>
            <w:r w:rsidR="00073F36">
              <w:rPr>
                <w:rFonts w:ascii="Garamond" w:hAnsi="Garamond" w:cs="Arial"/>
                <w:b/>
                <w:sz w:val="24"/>
                <w:szCs w:val="24"/>
              </w:rPr>
              <w:t>2</w:t>
            </w:r>
            <w:r w:rsidR="00721E01">
              <w:rPr>
                <w:rFonts w:ascii="Garamond" w:hAnsi="Garamond" w:cs="Arial"/>
                <w:b/>
                <w:sz w:val="24"/>
                <w:szCs w:val="24"/>
              </w:rPr>
              <w:t>1</w:t>
            </w:r>
            <w:r w:rsidR="000448D6">
              <w:rPr>
                <w:rFonts w:ascii="Garamond" w:hAnsi="Garamond" w:cs="Arial"/>
                <w:b/>
                <w:sz w:val="24"/>
                <w:szCs w:val="24"/>
              </w:rPr>
              <w:t>-08-31</w:t>
            </w:r>
          </w:p>
        </w:tc>
        <w:tc>
          <w:tcPr>
            <w:tcW w:w="1418" w:type="dxa"/>
            <w:shd w:val="clear" w:color="auto" w:fill="B8CCE4" w:themeFill="accent1" w:themeFillTint="66"/>
          </w:tcPr>
          <w:p w14:paraId="0DE61651" w14:textId="61679603" w:rsidR="000656F6" w:rsidRPr="00DD72A9" w:rsidRDefault="00FA5E53" w:rsidP="007F128B">
            <w:pPr>
              <w:jc w:val="center"/>
              <w:rPr>
                <w:rFonts w:ascii="Garamond" w:hAnsi="Garamond" w:cs="Arial"/>
                <w:b/>
                <w:sz w:val="24"/>
                <w:szCs w:val="24"/>
              </w:rPr>
            </w:pPr>
            <w:r>
              <w:rPr>
                <w:rFonts w:ascii="Garamond" w:hAnsi="Garamond" w:cs="Arial"/>
                <w:b/>
                <w:sz w:val="24"/>
                <w:szCs w:val="24"/>
              </w:rPr>
              <w:t>Budget 20</w:t>
            </w:r>
            <w:r w:rsidR="00073F36">
              <w:rPr>
                <w:rFonts w:ascii="Garamond" w:hAnsi="Garamond" w:cs="Arial"/>
                <w:b/>
                <w:sz w:val="24"/>
                <w:szCs w:val="24"/>
              </w:rPr>
              <w:t>2</w:t>
            </w:r>
            <w:r w:rsidR="00721E01">
              <w:rPr>
                <w:rFonts w:ascii="Garamond" w:hAnsi="Garamond" w:cs="Arial"/>
                <w:b/>
                <w:sz w:val="24"/>
                <w:szCs w:val="24"/>
              </w:rPr>
              <w:t>1</w:t>
            </w:r>
            <w:r w:rsidR="000656F6">
              <w:rPr>
                <w:rFonts w:ascii="Garamond" w:hAnsi="Garamond" w:cs="Arial"/>
                <w:b/>
                <w:sz w:val="24"/>
                <w:szCs w:val="24"/>
              </w:rPr>
              <w:t>, antal</w:t>
            </w:r>
          </w:p>
        </w:tc>
        <w:tc>
          <w:tcPr>
            <w:tcW w:w="1276" w:type="dxa"/>
            <w:shd w:val="clear" w:color="auto" w:fill="B8CCE4" w:themeFill="accent1" w:themeFillTint="66"/>
          </w:tcPr>
          <w:p w14:paraId="4EF2DCB2" w14:textId="164BB3BB" w:rsidR="000656F6" w:rsidRDefault="00FA5E53" w:rsidP="007F128B">
            <w:pPr>
              <w:jc w:val="center"/>
              <w:rPr>
                <w:rFonts w:ascii="Garamond" w:hAnsi="Garamond" w:cs="Arial"/>
                <w:b/>
                <w:sz w:val="24"/>
                <w:szCs w:val="24"/>
              </w:rPr>
            </w:pPr>
            <w:r>
              <w:rPr>
                <w:rFonts w:ascii="Garamond" w:hAnsi="Garamond" w:cs="Arial"/>
                <w:b/>
                <w:sz w:val="24"/>
                <w:szCs w:val="24"/>
              </w:rPr>
              <w:t>Budget 20</w:t>
            </w:r>
            <w:r w:rsidR="00073F36">
              <w:rPr>
                <w:rFonts w:ascii="Garamond" w:hAnsi="Garamond" w:cs="Arial"/>
                <w:b/>
                <w:sz w:val="24"/>
                <w:szCs w:val="24"/>
              </w:rPr>
              <w:t>2</w:t>
            </w:r>
            <w:r w:rsidR="00680A53">
              <w:rPr>
                <w:rFonts w:ascii="Garamond" w:hAnsi="Garamond" w:cs="Arial"/>
                <w:b/>
                <w:sz w:val="24"/>
                <w:szCs w:val="24"/>
              </w:rPr>
              <w:t>1</w:t>
            </w:r>
            <w:r w:rsidR="000656F6">
              <w:rPr>
                <w:rFonts w:ascii="Garamond" w:hAnsi="Garamond" w:cs="Arial"/>
                <w:b/>
                <w:sz w:val="24"/>
                <w:szCs w:val="24"/>
              </w:rPr>
              <w:t>, tkr</w:t>
            </w:r>
          </w:p>
        </w:tc>
        <w:tc>
          <w:tcPr>
            <w:tcW w:w="1417" w:type="dxa"/>
            <w:shd w:val="clear" w:color="auto" w:fill="B8CCE4" w:themeFill="accent1" w:themeFillTint="66"/>
          </w:tcPr>
          <w:p w14:paraId="56096624" w14:textId="783333F3" w:rsidR="000656F6" w:rsidRDefault="00FA5E53" w:rsidP="00425C7F">
            <w:pPr>
              <w:jc w:val="center"/>
              <w:rPr>
                <w:rFonts w:ascii="Garamond" w:hAnsi="Garamond" w:cs="Arial"/>
                <w:b/>
                <w:sz w:val="24"/>
                <w:szCs w:val="24"/>
              </w:rPr>
            </w:pPr>
            <w:r>
              <w:rPr>
                <w:rFonts w:ascii="Garamond" w:hAnsi="Garamond" w:cs="Arial"/>
                <w:b/>
                <w:sz w:val="24"/>
                <w:szCs w:val="24"/>
              </w:rPr>
              <w:t>Å</w:t>
            </w:r>
            <w:r w:rsidR="007F128B">
              <w:rPr>
                <w:rFonts w:ascii="Garamond" w:hAnsi="Garamond" w:cs="Arial"/>
                <w:b/>
                <w:sz w:val="24"/>
                <w:szCs w:val="24"/>
              </w:rPr>
              <w:t>rsprognos 20</w:t>
            </w:r>
            <w:r w:rsidR="00073F36">
              <w:rPr>
                <w:rFonts w:ascii="Garamond" w:hAnsi="Garamond" w:cs="Arial"/>
                <w:b/>
                <w:sz w:val="24"/>
                <w:szCs w:val="24"/>
              </w:rPr>
              <w:t>2</w:t>
            </w:r>
            <w:r w:rsidR="00680A53">
              <w:rPr>
                <w:rFonts w:ascii="Garamond" w:hAnsi="Garamond" w:cs="Arial"/>
                <w:b/>
                <w:sz w:val="24"/>
                <w:szCs w:val="24"/>
              </w:rPr>
              <w:t>1</w:t>
            </w:r>
            <w:r w:rsidR="000656F6">
              <w:rPr>
                <w:rFonts w:ascii="Garamond" w:hAnsi="Garamond" w:cs="Arial"/>
                <w:b/>
                <w:sz w:val="24"/>
                <w:szCs w:val="24"/>
              </w:rPr>
              <w:t>, antal</w:t>
            </w:r>
          </w:p>
        </w:tc>
        <w:tc>
          <w:tcPr>
            <w:tcW w:w="1559" w:type="dxa"/>
            <w:shd w:val="clear" w:color="auto" w:fill="B8CCE4" w:themeFill="accent1" w:themeFillTint="66"/>
          </w:tcPr>
          <w:p w14:paraId="41A045E0" w14:textId="08D46E06" w:rsidR="000656F6" w:rsidRPr="00DD72A9" w:rsidRDefault="007F128B" w:rsidP="00425C7F">
            <w:pPr>
              <w:jc w:val="center"/>
              <w:rPr>
                <w:rFonts w:ascii="Garamond" w:hAnsi="Garamond" w:cs="Arial"/>
                <w:b/>
                <w:sz w:val="24"/>
                <w:szCs w:val="24"/>
              </w:rPr>
            </w:pPr>
            <w:r>
              <w:rPr>
                <w:rFonts w:ascii="Garamond" w:hAnsi="Garamond" w:cs="Arial"/>
                <w:b/>
                <w:sz w:val="24"/>
                <w:szCs w:val="24"/>
              </w:rPr>
              <w:t>Årsprognos 20</w:t>
            </w:r>
            <w:r w:rsidR="00073F36">
              <w:rPr>
                <w:rFonts w:ascii="Garamond" w:hAnsi="Garamond" w:cs="Arial"/>
                <w:b/>
                <w:sz w:val="24"/>
                <w:szCs w:val="24"/>
              </w:rPr>
              <w:t>2</w:t>
            </w:r>
            <w:r w:rsidR="00680A53">
              <w:rPr>
                <w:rFonts w:ascii="Garamond" w:hAnsi="Garamond" w:cs="Arial"/>
                <w:b/>
                <w:sz w:val="24"/>
                <w:szCs w:val="24"/>
              </w:rPr>
              <w:t>1</w:t>
            </w:r>
            <w:r w:rsidR="000656F6">
              <w:rPr>
                <w:rFonts w:ascii="Garamond" w:hAnsi="Garamond" w:cs="Arial"/>
                <w:b/>
                <w:sz w:val="24"/>
                <w:szCs w:val="24"/>
              </w:rPr>
              <w:t>, tkr</w:t>
            </w:r>
          </w:p>
        </w:tc>
      </w:tr>
      <w:tr w:rsidR="000656F6" w14:paraId="35580B39" w14:textId="77777777" w:rsidTr="000656F6">
        <w:tc>
          <w:tcPr>
            <w:tcW w:w="1418" w:type="dxa"/>
          </w:tcPr>
          <w:p w14:paraId="31F48EAA" w14:textId="77777777" w:rsidR="000656F6" w:rsidRPr="003B43E8" w:rsidRDefault="000656F6" w:rsidP="00425C7F">
            <w:pPr>
              <w:rPr>
                <w:rFonts w:ascii="Garamond" w:hAnsi="Garamond" w:cs="Arial"/>
                <w:sz w:val="24"/>
                <w:szCs w:val="24"/>
              </w:rPr>
            </w:pPr>
            <w:r w:rsidRPr="003B43E8">
              <w:rPr>
                <w:rFonts w:ascii="Garamond" w:hAnsi="Garamond" w:cs="Arial"/>
                <w:sz w:val="24"/>
                <w:szCs w:val="24"/>
              </w:rPr>
              <w:t>Förskola</w:t>
            </w:r>
          </w:p>
        </w:tc>
        <w:tc>
          <w:tcPr>
            <w:tcW w:w="1417" w:type="dxa"/>
            <w:vAlign w:val="center"/>
          </w:tcPr>
          <w:p w14:paraId="0E11E122" w14:textId="61BB7AE8" w:rsidR="000656F6" w:rsidRPr="003B43E8" w:rsidRDefault="00721E01" w:rsidP="00541D54">
            <w:pPr>
              <w:jc w:val="center"/>
              <w:rPr>
                <w:rFonts w:ascii="Arial" w:hAnsi="Arial" w:cs="Arial"/>
                <w:sz w:val="24"/>
                <w:szCs w:val="24"/>
              </w:rPr>
            </w:pPr>
            <w:r>
              <w:rPr>
                <w:rFonts w:ascii="Arial" w:hAnsi="Arial" w:cs="Arial"/>
                <w:sz w:val="24"/>
                <w:szCs w:val="24"/>
              </w:rPr>
              <w:t>292</w:t>
            </w:r>
          </w:p>
        </w:tc>
        <w:tc>
          <w:tcPr>
            <w:tcW w:w="1418" w:type="dxa"/>
            <w:vAlign w:val="center"/>
          </w:tcPr>
          <w:p w14:paraId="5EF692DE" w14:textId="77777777" w:rsidR="000656F6" w:rsidRPr="003B43E8" w:rsidRDefault="003B43E8" w:rsidP="00541D54">
            <w:pPr>
              <w:jc w:val="center"/>
              <w:rPr>
                <w:rFonts w:ascii="Arial" w:hAnsi="Arial" w:cs="Arial"/>
                <w:sz w:val="24"/>
                <w:szCs w:val="24"/>
              </w:rPr>
            </w:pPr>
            <w:r w:rsidRPr="003B43E8">
              <w:rPr>
                <w:rFonts w:ascii="Arial" w:hAnsi="Arial" w:cs="Arial"/>
                <w:sz w:val="24"/>
                <w:szCs w:val="24"/>
              </w:rPr>
              <w:t>300</w:t>
            </w:r>
          </w:p>
        </w:tc>
        <w:tc>
          <w:tcPr>
            <w:tcW w:w="1276" w:type="dxa"/>
            <w:vAlign w:val="center"/>
          </w:tcPr>
          <w:p w14:paraId="346D2D5C" w14:textId="06EC2917" w:rsidR="000656F6" w:rsidRPr="00073F36" w:rsidRDefault="00233AD5" w:rsidP="007F128B">
            <w:pPr>
              <w:jc w:val="center"/>
              <w:rPr>
                <w:rFonts w:ascii="Arial" w:hAnsi="Arial" w:cs="Arial"/>
                <w:sz w:val="24"/>
                <w:szCs w:val="24"/>
                <w:highlight w:val="yellow"/>
              </w:rPr>
            </w:pPr>
            <w:r w:rsidRPr="00FE1008">
              <w:rPr>
                <w:rFonts w:ascii="Arial" w:hAnsi="Arial" w:cs="Arial"/>
                <w:sz w:val="24"/>
                <w:szCs w:val="24"/>
              </w:rPr>
              <w:t>2</w:t>
            </w:r>
            <w:r w:rsidR="00721E01">
              <w:rPr>
                <w:rFonts w:ascii="Arial" w:hAnsi="Arial" w:cs="Arial"/>
                <w:sz w:val="24"/>
                <w:szCs w:val="24"/>
              </w:rPr>
              <w:t>5</w:t>
            </w:r>
            <w:r w:rsidRPr="00FE1008">
              <w:rPr>
                <w:rFonts w:ascii="Arial" w:hAnsi="Arial" w:cs="Arial"/>
                <w:sz w:val="24"/>
                <w:szCs w:val="24"/>
              </w:rPr>
              <w:t xml:space="preserve"> </w:t>
            </w:r>
            <w:r w:rsidR="00FE1008" w:rsidRPr="00FE1008">
              <w:rPr>
                <w:rFonts w:ascii="Arial" w:hAnsi="Arial" w:cs="Arial"/>
                <w:sz w:val="24"/>
                <w:szCs w:val="24"/>
              </w:rPr>
              <w:t>9</w:t>
            </w:r>
            <w:r w:rsidR="00721E01">
              <w:rPr>
                <w:rFonts w:ascii="Arial" w:hAnsi="Arial" w:cs="Arial"/>
                <w:sz w:val="24"/>
                <w:szCs w:val="24"/>
              </w:rPr>
              <w:t>11</w:t>
            </w:r>
          </w:p>
        </w:tc>
        <w:tc>
          <w:tcPr>
            <w:tcW w:w="1417" w:type="dxa"/>
            <w:vAlign w:val="center"/>
          </w:tcPr>
          <w:p w14:paraId="5B71ECAD" w14:textId="563AE12E" w:rsidR="000656F6" w:rsidRPr="00073F36" w:rsidRDefault="007F128B" w:rsidP="007255B7">
            <w:pPr>
              <w:jc w:val="center"/>
              <w:rPr>
                <w:rFonts w:ascii="Arial" w:hAnsi="Arial" w:cs="Arial"/>
                <w:sz w:val="24"/>
                <w:szCs w:val="24"/>
                <w:highlight w:val="yellow"/>
              </w:rPr>
            </w:pPr>
            <w:r w:rsidRPr="00FE1008">
              <w:rPr>
                <w:rFonts w:ascii="Arial" w:hAnsi="Arial" w:cs="Arial"/>
                <w:sz w:val="24"/>
                <w:szCs w:val="24"/>
              </w:rPr>
              <w:t>3</w:t>
            </w:r>
            <w:r w:rsidR="00A47951">
              <w:rPr>
                <w:rFonts w:ascii="Arial" w:hAnsi="Arial" w:cs="Arial"/>
                <w:sz w:val="24"/>
                <w:szCs w:val="24"/>
              </w:rPr>
              <w:t>03</w:t>
            </w:r>
          </w:p>
        </w:tc>
        <w:tc>
          <w:tcPr>
            <w:tcW w:w="1559" w:type="dxa"/>
            <w:vAlign w:val="center"/>
          </w:tcPr>
          <w:p w14:paraId="3C9182E9" w14:textId="3EAFB060" w:rsidR="000656F6" w:rsidRPr="00073F36" w:rsidRDefault="001F033D" w:rsidP="007F128B">
            <w:pPr>
              <w:jc w:val="center"/>
              <w:rPr>
                <w:rFonts w:ascii="Arial" w:hAnsi="Arial" w:cs="Arial"/>
                <w:sz w:val="24"/>
                <w:szCs w:val="24"/>
                <w:highlight w:val="yellow"/>
              </w:rPr>
            </w:pPr>
            <w:r w:rsidRPr="00EA6C45">
              <w:rPr>
                <w:rFonts w:ascii="Arial" w:hAnsi="Arial" w:cs="Arial"/>
                <w:sz w:val="24"/>
                <w:szCs w:val="24"/>
              </w:rPr>
              <w:t>2</w:t>
            </w:r>
            <w:r w:rsidR="005D0140">
              <w:rPr>
                <w:rFonts w:ascii="Arial" w:hAnsi="Arial" w:cs="Arial"/>
                <w:sz w:val="24"/>
                <w:szCs w:val="24"/>
              </w:rPr>
              <w:t>7 146</w:t>
            </w:r>
          </w:p>
        </w:tc>
      </w:tr>
      <w:tr w:rsidR="000656F6" w14:paraId="54192681" w14:textId="77777777" w:rsidTr="000656F6">
        <w:tc>
          <w:tcPr>
            <w:tcW w:w="1418" w:type="dxa"/>
          </w:tcPr>
          <w:p w14:paraId="0DB356BD" w14:textId="77777777" w:rsidR="000656F6" w:rsidRPr="00073F36" w:rsidRDefault="000656F6" w:rsidP="00425C7F">
            <w:pPr>
              <w:rPr>
                <w:rFonts w:ascii="Garamond" w:hAnsi="Garamond" w:cs="Arial"/>
                <w:sz w:val="24"/>
                <w:szCs w:val="24"/>
                <w:highlight w:val="yellow"/>
              </w:rPr>
            </w:pPr>
            <w:r w:rsidRPr="00EE6C0C">
              <w:rPr>
                <w:rFonts w:ascii="Garamond" w:hAnsi="Garamond" w:cs="Arial"/>
                <w:sz w:val="24"/>
                <w:szCs w:val="24"/>
              </w:rPr>
              <w:t>Grundskola</w:t>
            </w:r>
          </w:p>
        </w:tc>
        <w:tc>
          <w:tcPr>
            <w:tcW w:w="1417" w:type="dxa"/>
            <w:vAlign w:val="center"/>
          </w:tcPr>
          <w:p w14:paraId="341339A6" w14:textId="064ED2D3" w:rsidR="000656F6" w:rsidRPr="00462A05" w:rsidRDefault="007F128B" w:rsidP="00541D54">
            <w:pPr>
              <w:jc w:val="center"/>
              <w:rPr>
                <w:rFonts w:ascii="Arial" w:hAnsi="Arial" w:cs="Arial"/>
                <w:sz w:val="24"/>
                <w:szCs w:val="24"/>
              </w:rPr>
            </w:pPr>
            <w:r w:rsidRPr="00462A05">
              <w:rPr>
                <w:rFonts w:ascii="Arial" w:hAnsi="Arial" w:cs="Arial"/>
                <w:sz w:val="24"/>
                <w:szCs w:val="24"/>
              </w:rPr>
              <w:t>7</w:t>
            </w:r>
            <w:r w:rsidR="00680A53">
              <w:rPr>
                <w:rFonts w:ascii="Arial" w:hAnsi="Arial" w:cs="Arial"/>
                <w:sz w:val="24"/>
                <w:szCs w:val="24"/>
              </w:rPr>
              <w:t>24</w:t>
            </w:r>
          </w:p>
        </w:tc>
        <w:tc>
          <w:tcPr>
            <w:tcW w:w="1418" w:type="dxa"/>
            <w:vAlign w:val="center"/>
          </w:tcPr>
          <w:p w14:paraId="6097567E" w14:textId="77777777" w:rsidR="000656F6" w:rsidRPr="00462A05" w:rsidRDefault="00A439F9" w:rsidP="00541D54">
            <w:pPr>
              <w:jc w:val="center"/>
              <w:rPr>
                <w:rFonts w:ascii="Arial" w:hAnsi="Arial" w:cs="Arial"/>
                <w:sz w:val="24"/>
                <w:szCs w:val="24"/>
              </w:rPr>
            </w:pPr>
            <w:r w:rsidRPr="00462A05">
              <w:rPr>
                <w:rFonts w:ascii="Arial" w:hAnsi="Arial" w:cs="Arial"/>
                <w:sz w:val="24"/>
                <w:szCs w:val="24"/>
              </w:rPr>
              <w:t>740</w:t>
            </w:r>
          </w:p>
        </w:tc>
        <w:tc>
          <w:tcPr>
            <w:tcW w:w="1276" w:type="dxa"/>
            <w:vAlign w:val="center"/>
          </w:tcPr>
          <w:p w14:paraId="28DDFAAA" w14:textId="6930B0DB" w:rsidR="000656F6" w:rsidRPr="00073F36" w:rsidRDefault="007F128B" w:rsidP="007F128B">
            <w:pPr>
              <w:jc w:val="center"/>
              <w:rPr>
                <w:rFonts w:ascii="Arial" w:hAnsi="Arial" w:cs="Arial"/>
                <w:sz w:val="24"/>
                <w:szCs w:val="24"/>
                <w:highlight w:val="yellow"/>
              </w:rPr>
            </w:pPr>
            <w:r w:rsidRPr="00EA59B1">
              <w:rPr>
                <w:rFonts w:ascii="Arial" w:hAnsi="Arial" w:cs="Arial"/>
                <w:sz w:val="24"/>
                <w:szCs w:val="24"/>
              </w:rPr>
              <w:t>4</w:t>
            </w:r>
            <w:r w:rsidR="00680A53">
              <w:rPr>
                <w:rFonts w:ascii="Arial" w:hAnsi="Arial" w:cs="Arial"/>
                <w:sz w:val="24"/>
                <w:szCs w:val="24"/>
              </w:rPr>
              <w:t>8</w:t>
            </w:r>
            <w:r w:rsidRPr="00EA59B1">
              <w:rPr>
                <w:rFonts w:ascii="Arial" w:hAnsi="Arial" w:cs="Arial"/>
                <w:sz w:val="24"/>
                <w:szCs w:val="24"/>
              </w:rPr>
              <w:t xml:space="preserve"> </w:t>
            </w:r>
            <w:r w:rsidR="00680A53">
              <w:rPr>
                <w:rFonts w:ascii="Arial" w:hAnsi="Arial" w:cs="Arial"/>
                <w:sz w:val="24"/>
                <w:szCs w:val="24"/>
              </w:rPr>
              <w:t>565</w:t>
            </w:r>
          </w:p>
        </w:tc>
        <w:tc>
          <w:tcPr>
            <w:tcW w:w="1417" w:type="dxa"/>
            <w:vAlign w:val="center"/>
          </w:tcPr>
          <w:p w14:paraId="66E60BE5" w14:textId="06FFCA92" w:rsidR="000656F6" w:rsidRPr="00073F36" w:rsidRDefault="001547DB" w:rsidP="007F128B">
            <w:pPr>
              <w:jc w:val="center"/>
              <w:rPr>
                <w:rFonts w:ascii="Arial" w:hAnsi="Arial" w:cs="Arial"/>
                <w:sz w:val="24"/>
                <w:szCs w:val="24"/>
                <w:highlight w:val="yellow"/>
              </w:rPr>
            </w:pPr>
            <w:r w:rsidRPr="009F0944">
              <w:rPr>
                <w:rFonts w:ascii="Arial" w:hAnsi="Arial" w:cs="Arial"/>
                <w:sz w:val="24"/>
                <w:szCs w:val="24"/>
              </w:rPr>
              <w:t>7</w:t>
            </w:r>
            <w:r w:rsidR="00680A53">
              <w:rPr>
                <w:rFonts w:ascii="Arial" w:hAnsi="Arial" w:cs="Arial"/>
                <w:sz w:val="24"/>
                <w:szCs w:val="24"/>
              </w:rPr>
              <w:t>24</w:t>
            </w:r>
          </w:p>
        </w:tc>
        <w:tc>
          <w:tcPr>
            <w:tcW w:w="1559" w:type="dxa"/>
            <w:vAlign w:val="center"/>
          </w:tcPr>
          <w:p w14:paraId="22633C9D" w14:textId="221F93A8" w:rsidR="000656F6" w:rsidRPr="00073F36" w:rsidRDefault="001F033D" w:rsidP="007F128B">
            <w:pPr>
              <w:jc w:val="center"/>
              <w:rPr>
                <w:rFonts w:ascii="Arial" w:hAnsi="Arial" w:cs="Arial"/>
                <w:sz w:val="24"/>
                <w:szCs w:val="24"/>
                <w:highlight w:val="yellow"/>
              </w:rPr>
            </w:pPr>
            <w:r w:rsidRPr="00EA59B1">
              <w:rPr>
                <w:rFonts w:ascii="Arial" w:hAnsi="Arial" w:cs="Arial"/>
                <w:sz w:val="24"/>
                <w:szCs w:val="24"/>
              </w:rPr>
              <w:t>4</w:t>
            </w:r>
            <w:r w:rsidR="00680A53">
              <w:rPr>
                <w:rFonts w:ascii="Arial" w:hAnsi="Arial" w:cs="Arial"/>
                <w:sz w:val="24"/>
                <w:szCs w:val="24"/>
              </w:rPr>
              <w:t>8</w:t>
            </w:r>
            <w:r w:rsidRPr="00EA59B1">
              <w:rPr>
                <w:rFonts w:ascii="Arial" w:hAnsi="Arial" w:cs="Arial"/>
                <w:sz w:val="24"/>
                <w:szCs w:val="24"/>
              </w:rPr>
              <w:t xml:space="preserve"> </w:t>
            </w:r>
            <w:r w:rsidR="00680A53">
              <w:rPr>
                <w:rFonts w:ascii="Arial" w:hAnsi="Arial" w:cs="Arial"/>
                <w:sz w:val="24"/>
                <w:szCs w:val="24"/>
              </w:rPr>
              <w:t>565</w:t>
            </w:r>
          </w:p>
        </w:tc>
      </w:tr>
      <w:tr w:rsidR="000656F6" w14:paraId="68A59151" w14:textId="77777777" w:rsidTr="000656F6">
        <w:tc>
          <w:tcPr>
            <w:tcW w:w="1418" w:type="dxa"/>
          </w:tcPr>
          <w:p w14:paraId="63E70A0A" w14:textId="77777777" w:rsidR="000656F6" w:rsidRPr="00462A05" w:rsidRDefault="000656F6" w:rsidP="00425C7F">
            <w:pPr>
              <w:rPr>
                <w:rFonts w:ascii="Garamond" w:hAnsi="Garamond" w:cs="Arial"/>
                <w:sz w:val="24"/>
                <w:szCs w:val="24"/>
              </w:rPr>
            </w:pPr>
            <w:r w:rsidRPr="00462A05">
              <w:rPr>
                <w:rFonts w:ascii="Garamond" w:hAnsi="Garamond" w:cs="Arial"/>
                <w:sz w:val="24"/>
                <w:szCs w:val="24"/>
              </w:rPr>
              <w:t>Särskola</w:t>
            </w:r>
          </w:p>
        </w:tc>
        <w:tc>
          <w:tcPr>
            <w:tcW w:w="1417" w:type="dxa"/>
            <w:vAlign w:val="center"/>
          </w:tcPr>
          <w:p w14:paraId="3179000B" w14:textId="629E87EB" w:rsidR="000656F6" w:rsidRPr="00462A05" w:rsidRDefault="00655F13" w:rsidP="00541D54">
            <w:pPr>
              <w:jc w:val="center"/>
              <w:rPr>
                <w:rFonts w:ascii="Arial" w:hAnsi="Arial" w:cs="Arial"/>
                <w:sz w:val="24"/>
                <w:szCs w:val="24"/>
              </w:rPr>
            </w:pPr>
            <w:r>
              <w:rPr>
                <w:rFonts w:ascii="Arial" w:hAnsi="Arial" w:cs="Arial"/>
                <w:sz w:val="24"/>
                <w:szCs w:val="24"/>
              </w:rPr>
              <w:t xml:space="preserve">  </w:t>
            </w:r>
            <w:r w:rsidR="0034401A" w:rsidRPr="00536E43">
              <w:rPr>
                <w:rFonts w:ascii="Arial" w:hAnsi="Arial" w:cs="Arial"/>
                <w:sz w:val="24"/>
                <w:szCs w:val="24"/>
              </w:rPr>
              <w:t>1</w:t>
            </w:r>
            <w:r w:rsidR="00680A53">
              <w:rPr>
                <w:rFonts w:ascii="Arial" w:hAnsi="Arial" w:cs="Arial"/>
                <w:sz w:val="24"/>
                <w:szCs w:val="24"/>
              </w:rPr>
              <w:t>6</w:t>
            </w:r>
          </w:p>
        </w:tc>
        <w:tc>
          <w:tcPr>
            <w:tcW w:w="1418" w:type="dxa"/>
            <w:vAlign w:val="center"/>
          </w:tcPr>
          <w:p w14:paraId="0A037ABE" w14:textId="77777777" w:rsidR="000656F6" w:rsidRPr="00462A05" w:rsidRDefault="00A439F9" w:rsidP="00541D54">
            <w:pPr>
              <w:jc w:val="center"/>
              <w:rPr>
                <w:rFonts w:ascii="Arial" w:hAnsi="Arial" w:cs="Arial"/>
                <w:sz w:val="24"/>
                <w:szCs w:val="24"/>
              </w:rPr>
            </w:pPr>
            <w:r w:rsidRPr="00462A05">
              <w:rPr>
                <w:rFonts w:ascii="Arial" w:hAnsi="Arial" w:cs="Arial"/>
                <w:sz w:val="24"/>
                <w:szCs w:val="24"/>
              </w:rPr>
              <w:t>10</w:t>
            </w:r>
          </w:p>
        </w:tc>
        <w:tc>
          <w:tcPr>
            <w:tcW w:w="1276" w:type="dxa"/>
            <w:vAlign w:val="center"/>
          </w:tcPr>
          <w:p w14:paraId="42888F35" w14:textId="573B13BE" w:rsidR="000656F6" w:rsidRPr="00073F36" w:rsidRDefault="007F128B" w:rsidP="007F128B">
            <w:pPr>
              <w:jc w:val="center"/>
              <w:rPr>
                <w:rFonts w:ascii="Arial" w:hAnsi="Arial" w:cs="Arial"/>
                <w:sz w:val="24"/>
                <w:szCs w:val="24"/>
                <w:highlight w:val="yellow"/>
              </w:rPr>
            </w:pPr>
            <w:r w:rsidRPr="00EA6C45">
              <w:rPr>
                <w:rFonts w:ascii="Arial" w:hAnsi="Arial" w:cs="Arial"/>
                <w:sz w:val="24"/>
                <w:szCs w:val="24"/>
              </w:rPr>
              <w:t xml:space="preserve">  </w:t>
            </w:r>
            <w:r w:rsidR="00EA6C45" w:rsidRPr="00EA6C45">
              <w:rPr>
                <w:rFonts w:ascii="Arial" w:hAnsi="Arial" w:cs="Arial"/>
                <w:sz w:val="24"/>
                <w:szCs w:val="24"/>
              </w:rPr>
              <w:t xml:space="preserve">4 </w:t>
            </w:r>
            <w:r w:rsidR="00680A53">
              <w:rPr>
                <w:rFonts w:ascii="Arial" w:hAnsi="Arial" w:cs="Arial"/>
                <w:sz w:val="24"/>
                <w:szCs w:val="24"/>
              </w:rPr>
              <w:t>252</w:t>
            </w:r>
          </w:p>
        </w:tc>
        <w:tc>
          <w:tcPr>
            <w:tcW w:w="1417" w:type="dxa"/>
            <w:vAlign w:val="center"/>
          </w:tcPr>
          <w:p w14:paraId="0BEAC956" w14:textId="77777777" w:rsidR="000656F6" w:rsidRPr="00073F36" w:rsidRDefault="00536E43" w:rsidP="007F128B">
            <w:pPr>
              <w:jc w:val="center"/>
              <w:rPr>
                <w:rFonts w:ascii="Arial" w:hAnsi="Arial" w:cs="Arial"/>
                <w:sz w:val="24"/>
                <w:szCs w:val="24"/>
                <w:highlight w:val="yellow"/>
              </w:rPr>
            </w:pPr>
            <w:r>
              <w:rPr>
                <w:rFonts w:ascii="Arial" w:hAnsi="Arial" w:cs="Arial"/>
                <w:sz w:val="24"/>
                <w:szCs w:val="24"/>
              </w:rPr>
              <w:t xml:space="preserve">  20</w:t>
            </w:r>
          </w:p>
        </w:tc>
        <w:tc>
          <w:tcPr>
            <w:tcW w:w="1559" w:type="dxa"/>
            <w:vAlign w:val="center"/>
          </w:tcPr>
          <w:p w14:paraId="493A9CFE" w14:textId="6C288085" w:rsidR="000656F6" w:rsidRPr="00073F36" w:rsidRDefault="001F033D" w:rsidP="007F128B">
            <w:pPr>
              <w:jc w:val="center"/>
              <w:rPr>
                <w:rFonts w:ascii="Arial" w:hAnsi="Arial" w:cs="Arial"/>
                <w:sz w:val="24"/>
                <w:szCs w:val="24"/>
                <w:highlight w:val="yellow"/>
              </w:rPr>
            </w:pPr>
            <w:r w:rsidRPr="00EA6C45">
              <w:rPr>
                <w:rFonts w:ascii="Arial" w:hAnsi="Arial" w:cs="Arial"/>
                <w:sz w:val="24"/>
                <w:szCs w:val="24"/>
              </w:rPr>
              <w:t xml:space="preserve">  </w:t>
            </w:r>
            <w:r w:rsidRPr="00A60CA9">
              <w:rPr>
                <w:rFonts w:ascii="Arial" w:hAnsi="Arial" w:cs="Arial"/>
                <w:sz w:val="24"/>
                <w:szCs w:val="24"/>
              </w:rPr>
              <w:t>4</w:t>
            </w:r>
            <w:r w:rsidR="009D04EA" w:rsidRPr="00A60CA9">
              <w:rPr>
                <w:rFonts w:ascii="Arial" w:hAnsi="Arial" w:cs="Arial"/>
                <w:sz w:val="24"/>
                <w:szCs w:val="24"/>
              </w:rPr>
              <w:t xml:space="preserve"> </w:t>
            </w:r>
            <w:r w:rsidR="00680A53">
              <w:rPr>
                <w:rFonts w:ascii="Arial" w:hAnsi="Arial" w:cs="Arial"/>
                <w:sz w:val="24"/>
                <w:szCs w:val="24"/>
              </w:rPr>
              <w:t>252</w:t>
            </w:r>
          </w:p>
        </w:tc>
      </w:tr>
      <w:tr w:rsidR="003A1A5D" w14:paraId="7A2671DA" w14:textId="77777777" w:rsidTr="000656F6">
        <w:tc>
          <w:tcPr>
            <w:tcW w:w="1418" w:type="dxa"/>
          </w:tcPr>
          <w:p w14:paraId="32C4B07C" w14:textId="05B23459" w:rsidR="003A1A5D" w:rsidRPr="000A7E9B" w:rsidRDefault="003A1A5D" w:rsidP="003A1A5D">
            <w:pPr>
              <w:rPr>
                <w:rFonts w:ascii="Garamond" w:hAnsi="Garamond" w:cs="Arial"/>
                <w:sz w:val="24"/>
                <w:szCs w:val="24"/>
                <w:highlight w:val="yellow"/>
              </w:rPr>
            </w:pPr>
            <w:r w:rsidRPr="000A7E9B">
              <w:rPr>
                <w:rFonts w:ascii="Garamond" w:eastAsia="Garamond" w:hAnsi="Garamond" w:cs="Garamond"/>
                <w:sz w:val="24"/>
                <w:szCs w:val="24"/>
              </w:rPr>
              <w:t>Gymnasium</w:t>
            </w:r>
          </w:p>
        </w:tc>
        <w:tc>
          <w:tcPr>
            <w:tcW w:w="1417" w:type="dxa"/>
            <w:vAlign w:val="center"/>
          </w:tcPr>
          <w:p w14:paraId="3EB359A4" w14:textId="208EFB4C" w:rsidR="003A1A5D" w:rsidRPr="000A7E9B" w:rsidRDefault="003A1A5D" w:rsidP="003A1A5D">
            <w:pPr>
              <w:jc w:val="center"/>
              <w:rPr>
                <w:rFonts w:ascii="Arial" w:hAnsi="Arial" w:cs="Arial"/>
                <w:sz w:val="24"/>
                <w:szCs w:val="24"/>
              </w:rPr>
            </w:pPr>
            <w:r w:rsidRPr="000A7E9B">
              <w:rPr>
                <w:rFonts w:ascii="Arial" w:eastAsia="Arial" w:hAnsi="Arial" w:cs="Arial"/>
                <w:sz w:val="24"/>
                <w:szCs w:val="24"/>
              </w:rPr>
              <w:t>550</w:t>
            </w:r>
          </w:p>
        </w:tc>
        <w:tc>
          <w:tcPr>
            <w:tcW w:w="1418" w:type="dxa"/>
            <w:vAlign w:val="center"/>
          </w:tcPr>
          <w:p w14:paraId="0182C532" w14:textId="03E8B7AD" w:rsidR="003A1A5D" w:rsidRPr="000A7E9B" w:rsidRDefault="003A1A5D" w:rsidP="003A1A5D">
            <w:pPr>
              <w:jc w:val="center"/>
              <w:rPr>
                <w:rFonts w:ascii="Arial" w:hAnsi="Arial" w:cs="Arial"/>
                <w:sz w:val="24"/>
                <w:szCs w:val="24"/>
              </w:rPr>
            </w:pPr>
            <w:r w:rsidRPr="000A7E9B">
              <w:rPr>
                <w:rFonts w:ascii="Arial" w:eastAsia="Arial" w:hAnsi="Arial" w:cs="Arial"/>
                <w:sz w:val="24"/>
                <w:szCs w:val="24"/>
              </w:rPr>
              <w:t>5</w:t>
            </w:r>
            <w:r w:rsidR="00680A53" w:rsidRPr="000A7E9B">
              <w:rPr>
                <w:rFonts w:ascii="Arial" w:eastAsia="Arial" w:hAnsi="Arial" w:cs="Arial"/>
                <w:sz w:val="24"/>
                <w:szCs w:val="24"/>
              </w:rPr>
              <w:t>75</w:t>
            </w:r>
          </w:p>
        </w:tc>
        <w:tc>
          <w:tcPr>
            <w:tcW w:w="1276" w:type="dxa"/>
            <w:vAlign w:val="center"/>
          </w:tcPr>
          <w:p w14:paraId="10D3AFC3" w14:textId="2FEA035F" w:rsidR="003A1A5D" w:rsidRPr="000A7E9B" w:rsidRDefault="003A1A5D" w:rsidP="003A1A5D">
            <w:pPr>
              <w:jc w:val="center"/>
              <w:rPr>
                <w:rFonts w:ascii="Arial" w:hAnsi="Arial" w:cs="Arial"/>
                <w:sz w:val="24"/>
                <w:szCs w:val="24"/>
                <w:highlight w:val="yellow"/>
              </w:rPr>
            </w:pPr>
            <w:r w:rsidRPr="000A7E9B">
              <w:rPr>
                <w:rFonts w:ascii="Arial" w:eastAsia="Arial" w:hAnsi="Arial" w:cs="Arial"/>
                <w:sz w:val="24"/>
                <w:szCs w:val="24"/>
              </w:rPr>
              <w:t>5</w:t>
            </w:r>
            <w:r w:rsidR="00680A53" w:rsidRPr="000A7E9B">
              <w:rPr>
                <w:rFonts w:ascii="Arial" w:eastAsia="Arial" w:hAnsi="Arial" w:cs="Arial"/>
                <w:sz w:val="24"/>
                <w:szCs w:val="24"/>
              </w:rPr>
              <w:t>3 590</w:t>
            </w:r>
          </w:p>
        </w:tc>
        <w:tc>
          <w:tcPr>
            <w:tcW w:w="1417" w:type="dxa"/>
            <w:vAlign w:val="center"/>
          </w:tcPr>
          <w:p w14:paraId="240A7FD8" w14:textId="2A06FD25" w:rsidR="003A1A5D" w:rsidRPr="000A7E9B" w:rsidRDefault="003A1A5D" w:rsidP="003A1A5D">
            <w:pPr>
              <w:jc w:val="center"/>
              <w:rPr>
                <w:rFonts w:ascii="Arial" w:hAnsi="Arial" w:cs="Arial"/>
                <w:sz w:val="24"/>
                <w:szCs w:val="24"/>
                <w:highlight w:val="yellow"/>
              </w:rPr>
            </w:pPr>
            <w:r w:rsidRPr="000A7E9B">
              <w:rPr>
                <w:rFonts w:ascii="Arial" w:eastAsia="Arial" w:hAnsi="Arial" w:cs="Arial"/>
                <w:sz w:val="24"/>
                <w:szCs w:val="24"/>
              </w:rPr>
              <w:t>550</w:t>
            </w:r>
          </w:p>
        </w:tc>
        <w:tc>
          <w:tcPr>
            <w:tcW w:w="1559" w:type="dxa"/>
            <w:vAlign w:val="center"/>
          </w:tcPr>
          <w:p w14:paraId="41D742B2" w14:textId="116867E5" w:rsidR="003A1A5D" w:rsidRPr="000A7E9B" w:rsidRDefault="003A1A5D" w:rsidP="003A1A5D">
            <w:pPr>
              <w:jc w:val="center"/>
              <w:rPr>
                <w:rFonts w:ascii="Arial" w:hAnsi="Arial" w:cs="Arial"/>
                <w:sz w:val="24"/>
                <w:szCs w:val="24"/>
                <w:highlight w:val="yellow"/>
              </w:rPr>
            </w:pPr>
            <w:r w:rsidRPr="000A7E9B">
              <w:rPr>
                <w:rFonts w:ascii="Arial" w:eastAsia="Arial" w:hAnsi="Arial" w:cs="Arial"/>
                <w:sz w:val="24"/>
                <w:szCs w:val="24"/>
              </w:rPr>
              <w:t>5</w:t>
            </w:r>
            <w:r w:rsidR="00680A53" w:rsidRPr="000A7E9B">
              <w:rPr>
                <w:rFonts w:ascii="Arial" w:eastAsia="Arial" w:hAnsi="Arial" w:cs="Arial"/>
                <w:sz w:val="24"/>
                <w:szCs w:val="24"/>
              </w:rPr>
              <w:t>3 590</w:t>
            </w:r>
          </w:p>
        </w:tc>
      </w:tr>
    </w:tbl>
    <w:p w14:paraId="2FEAAFC8" w14:textId="77777777" w:rsidR="000A4048" w:rsidRDefault="000A4048" w:rsidP="0092228D">
      <w:pPr>
        <w:rPr>
          <w:rFonts w:ascii="Arial" w:hAnsi="Arial" w:cs="Arial"/>
          <w:b/>
          <w:sz w:val="24"/>
          <w:szCs w:val="24"/>
          <w:u w:val="single"/>
        </w:rPr>
      </w:pPr>
    </w:p>
    <w:p w14:paraId="59666199" w14:textId="77777777" w:rsidR="00DA6B99" w:rsidRPr="00462A05" w:rsidRDefault="00F4559A" w:rsidP="00DA6B99">
      <w:pPr>
        <w:rPr>
          <w:rFonts w:ascii="Garamond" w:eastAsia="Garamond" w:hAnsi="Garamond" w:cs="Garamond"/>
          <w:iCs/>
          <w:color w:val="4F81BD" w:themeColor="accent1"/>
          <w:sz w:val="24"/>
          <w:szCs w:val="24"/>
        </w:rPr>
      </w:pPr>
      <w:r w:rsidRPr="00F4559A">
        <w:rPr>
          <w:rFonts w:ascii="Arial" w:hAnsi="Arial" w:cs="Arial"/>
          <w:b/>
          <w:sz w:val="24"/>
          <w:szCs w:val="24"/>
        </w:rPr>
        <w:t>Kommentarer till volymförändringar</w:t>
      </w:r>
    </w:p>
    <w:p w14:paraId="324D62B8" w14:textId="63440C08" w:rsidR="005C0ECC" w:rsidRPr="00343E5B" w:rsidRDefault="005C0ECC" w:rsidP="00924716">
      <w:pPr>
        <w:rPr>
          <w:rFonts w:cstheme="minorHAnsi"/>
          <w:iCs/>
        </w:rPr>
      </w:pPr>
      <w:r w:rsidRPr="00343E5B">
        <w:rPr>
          <w:rFonts w:cstheme="minorHAnsi"/>
          <w:iCs/>
        </w:rPr>
        <w:t xml:space="preserve">Avläsning för volymer i ”årsprognos” gör 15/9 för grundskola och 1/11 för förskolan. För Korrespondensgymnasiet vet vi säkert när de så kallade IKE-pengarna betalas in av de kommuner som har elever på Korr; brukar vara i början på oktober. </w:t>
      </w:r>
    </w:p>
    <w:p w14:paraId="46429037" w14:textId="00EB8455" w:rsidR="005C0ECC" w:rsidRDefault="009665A7" w:rsidP="00924716">
      <w:pPr>
        <w:rPr>
          <w:rFonts w:cstheme="minorHAnsi"/>
        </w:rPr>
      </w:pPr>
      <w:r w:rsidRPr="00343E5B">
        <w:rPr>
          <w:rFonts w:cstheme="minorHAnsi"/>
          <w:i/>
          <w:sz w:val="24"/>
          <w:szCs w:val="24"/>
        </w:rPr>
        <w:t>Kommunens interna resursfördelningssystem</w:t>
      </w:r>
      <w:r w:rsidR="000A7E9B">
        <w:rPr>
          <w:rFonts w:cstheme="minorHAnsi"/>
          <w:i/>
          <w:sz w:val="24"/>
          <w:szCs w:val="24"/>
        </w:rPr>
        <w:t xml:space="preserve"> – bra och dåligt.</w:t>
      </w:r>
      <w:r>
        <w:rPr>
          <w:rFonts w:ascii="Garamond" w:hAnsi="Garamond" w:cs="Arial"/>
          <w:sz w:val="24"/>
          <w:szCs w:val="24"/>
        </w:rPr>
        <w:br/>
      </w:r>
      <w:r w:rsidR="005C0ECC">
        <w:rPr>
          <w:rFonts w:cstheme="minorHAnsi"/>
        </w:rPr>
        <w:t xml:space="preserve">Kommunen </w:t>
      </w:r>
      <w:r w:rsidR="00856323" w:rsidRPr="00844725">
        <w:rPr>
          <w:rFonts w:cstheme="minorHAnsi"/>
        </w:rPr>
        <w:t xml:space="preserve">har ett internt resursfördelningssystem som fungerar så att om antalet elever/barn ökar eller minskar </w:t>
      </w:r>
      <w:r w:rsidR="006E6FD2" w:rsidRPr="00844725">
        <w:rPr>
          <w:rFonts w:cstheme="minorHAnsi"/>
        </w:rPr>
        <w:t xml:space="preserve">med mer än 10 barn/elever, </w:t>
      </w:r>
      <w:r w:rsidR="00856323" w:rsidRPr="00844725">
        <w:rPr>
          <w:rFonts w:cstheme="minorHAnsi"/>
        </w:rPr>
        <w:t xml:space="preserve">så får nämnden tillskott av pengar respektive betala tillbaka pengar från utdelad RAM. </w:t>
      </w:r>
      <w:r w:rsidR="00F4559A" w:rsidRPr="00844725">
        <w:rPr>
          <w:rFonts w:cstheme="minorHAnsi"/>
        </w:rPr>
        <w:t xml:space="preserve">Elevantal i grundskolan </w:t>
      </w:r>
      <w:r w:rsidR="008B4D6B" w:rsidRPr="00844725">
        <w:rPr>
          <w:rFonts w:cstheme="minorHAnsi"/>
        </w:rPr>
        <w:t xml:space="preserve">har </w:t>
      </w:r>
      <w:r w:rsidR="00856323" w:rsidRPr="00844725">
        <w:rPr>
          <w:rFonts w:cstheme="minorHAnsi"/>
        </w:rPr>
        <w:t xml:space="preserve">från 2018 </w:t>
      </w:r>
      <w:r w:rsidR="008B4D6B" w:rsidRPr="00844725">
        <w:rPr>
          <w:rFonts w:cstheme="minorHAnsi"/>
        </w:rPr>
        <w:t xml:space="preserve">fått ett nytt höjt </w:t>
      </w:r>
      <w:r w:rsidR="00EE6287" w:rsidRPr="00844725">
        <w:rPr>
          <w:rFonts w:cstheme="minorHAnsi"/>
        </w:rPr>
        <w:t>noll</w:t>
      </w:r>
      <w:r w:rsidR="008B4D6B" w:rsidRPr="00844725">
        <w:rPr>
          <w:rFonts w:cstheme="minorHAnsi"/>
        </w:rPr>
        <w:t>äge, från 685 elever till 740 elever</w:t>
      </w:r>
      <w:r w:rsidR="00856323" w:rsidRPr="00844725">
        <w:rPr>
          <w:rFonts w:cstheme="minorHAnsi"/>
        </w:rPr>
        <w:t xml:space="preserve"> och f</w:t>
      </w:r>
      <w:r w:rsidR="00F4559A" w:rsidRPr="00844725">
        <w:rPr>
          <w:rFonts w:cstheme="minorHAnsi"/>
        </w:rPr>
        <w:t xml:space="preserve">örskolan </w:t>
      </w:r>
      <w:r w:rsidR="008B4D6B" w:rsidRPr="00844725">
        <w:rPr>
          <w:rFonts w:cstheme="minorHAnsi"/>
        </w:rPr>
        <w:t xml:space="preserve">har fått ett nytt höjt nollvärde </w:t>
      </w:r>
      <w:r w:rsidR="00D2028D">
        <w:rPr>
          <w:rFonts w:cstheme="minorHAnsi"/>
        </w:rPr>
        <w:t xml:space="preserve">i steg 1 </w:t>
      </w:r>
      <w:r w:rsidR="008B4D6B" w:rsidRPr="00844725">
        <w:rPr>
          <w:rFonts w:cstheme="minorHAnsi"/>
        </w:rPr>
        <w:t>från 265 barn till 280 barn</w:t>
      </w:r>
      <w:r w:rsidR="00D2028D">
        <w:rPr>
          <w:rFonts w:cstheme="minorHAnsi"/>
        </w:rPr>
        <w:t xml:space="preserve"> och i steg 2 till nu gällande 300 barn</w:t>
      </w:r>
      <w:r w:rsidR="008B4D6B" w:rsidRPr="00844725">
        <w:rPr>
          <w:rFonts w:cstheme="minorHAnsi"/>
        </w:rPr>
        <w:t>.</w:t>
      </w:r>
      <w:r w:rsidR="0079314D" w:rsidRPr="00844725">
        <w:rPr>
          <w:rFonts w:cstheme="minorHAnsi"/>
        </w:rPr>
        <w:t xml:space="preserve"> </w:t>
      </w:r>
      <w:r w:rsidR="00D2028D">
        <w:rPr>
          <w:rFonts w:cstheme="minorHAnsi"/>
        </w:rPr>
        <w:t xml:space="preserve">Höjningarna av nollvärdet </w:t>
      </w:r>
      <w:r w:rsidR="00A60CA9">
        <w:rPr>
          <w:rFonts w:cstheme="minorHAnsi"/>
        </w:rPr>
        <w:t xml:space="preserve">på förskolan </w:t>
      </w:r>
      <w:r w:rsidR="00D2028D">
        <w:rPr>
          <w:rFonts w:cstheme="minorHAnsi"/>
        </w:rPr>
        <w:t>har kompenserats med 1 mkr</w:t>
      </w:r>
      <w:r w:rsidR="002464FD">
        <w:rPr>
          <w:rFonts w:cstheme="minorHAnsi"/>
        </w:rPr>
        <w:t xml:space="preserve"> i RAM.</w:t>
      </w:r>
      <w:r w:rsidR="00D2028D">
        <w:rPr>
          <w:rFonts w:cstheme="minorHAnsi"/>
        </w:rPr>
        <w:t xml:space="preserve"> Det är glädjande samtidigt som beräknad kostnad per barn </w:t>
      </w:r>
      <w:r w:rsidR="00343E5B">
        <w:rPr>
          <w:rFonts w:cstheme="minorHAnsi"/>
        </w:rPr>
        <w:t>var</w:t>
      </w:r>
      <w:r w:rsidR="00D2028D">
        <w:rPr>
          <w:rFonts w:cstheme="minorHAnsi"/>
        </w:rPr>
        <w:t xml:space="preserve"> ca 11</w:t>
      </w:r>
      <w:r w:rsidR="00343E5B">
        <w:rPr>
          <w:rFonts w:cstheme="minorHAnsi"/>
        </w:rPr>
        <w:t>0</w:t>
      </w:r>
      <w:r w:rsidR="00D2028D">
        <w:rPr>
          <w:rFonts w:cstheme="minorHAnsi"/>
        </w:rPr>
        <w:t xml:space="preserve"> tkr/år </w:t>
      </w:r>
      <w:r w:rsidR="002464FD">
        <w:rPr>
          <w:rFonts w:cstheme="minorHAnsi"/>
        </w:rPr>
        <w:t xml:space="preserve">2020, </w:t>
      </w:r>
      <w:r w:rsidR="00D2028D">
        <w:rPr>
          <w:rFonts w:cstheme="minorHAnsi"/>
        </w:rPr>
        <w:t xml:space="preserve">vilket </w:t>
      </w:r>
      <w:r w:rsidR="00343E5B">
        <w:rPr>
          <w:rFonts w:cstheme="minorHAnsi"/>
        </w:rPr>
        <w:t>var</w:t>
      </w:r>
      <w:r w:rsidR="00D2028D">
        <w:rPr>
          <w:rFonts w:cstheme="minorHAnsi"/>
        </w:rPr>
        <w:t xml:space="preserve"> en underfinansiering med ca 1mkr. </w:t>
      </w:r>
      <w:r w:rsidR="002464FD">
        <w:rPr>
          <w:rFonts w:cstheme="minorHAnsi"/>
        </w:rPr>
        <w:t>Antalet barn i förskolan har</w:t>
      </w:r>
      <w:r w:rsidR="00343E5B">
        <w:rPr>
          <w:rFonts w:cstheme="minorHAnsi"/>
        </w:rPr>
        <w:t xml:space="preserve"> de senaste åren</w:t>
      </w:r>
      <w:r w:rsidR="002464FD">
        <w:rPr>
          <w:rFonts w:cstheme="minorHAnsi"/>
        </w:rPr>
        <w:t xml:space="preserve"> ökat till 6 barn per årstidsanställd från tidigare 5 barn.</w:t>
      </w:r>
      <w:r w:rsidR="005C0ECC">
        <w:rPr>
          <w:rFonts w:cstheme="minorHAnsi"/>
        </w:rPr>
        <w:t xml:space="preserve"> </w:t>
      </w:r>
    </w:p>
    <w:p w14:paraId="47BB1189" w14:textId="15E1744E" w:rsidR="002464FD" w:rsidRDefault="005C0ECC" w:rsidP="00924716">
      <w:pPr>
        <w:rPr>
          <w:rFonts w:cstheme="minorHAnsi"/>
        </w:rPr>
      </w:pPr>
      <w:r w:rsidRPr="005C0ECC">
        <w:rPr>
          <w:rFonts w:cstheme="minorHAnsi"/>
          <w:i/>
          <w:iCs/>
        </w:rPr>
        <w:lastRenderedPageBreak/>
        <w:t>Får inte räkna IKE-barnen</w:t>
      </w:r>
      <w:r w:rsidR="000F2924">
        <w:rPr>
          <w:rFonts w:cstheme="minorHAnsi"/>
          <w:i/>
          <w:iCs/>
        </w:rPr>
        <w:t xml:space="preserve"> i volymen och noll-talet.</w:t>
      </w:r>
      <w:r>
        <w:rPr>
          <w:rFonts w:cstheme="minorHAnsi"/>
          <w:i/>
          <w:iCs/>
        </w:rPr>
        <w:br/>
      </w:r>
      <w:r>
        <w:rPr>
          <w:rFonts w:cstheme="minorHAnsi"/>
        </w:rPr>
        <w:t xml:space="preserve">De barn/elever vars vårdnadshavare valt att placera dem hos privat aktör eller i annan kommun får inte räknas alls i volymen, vilket för närvarande gör att BIN betalar skolgång för 38 elever utan att få räkna dessa elever i </w:t>
      </w:r>
      <w:r w:rsidR="00343E5B">
        <w:rPr>
          <w:rFonts w:cstheme="minorHAnsi"/>
        </w:rPr>
        <w:t>elev</w:t>
      </w:r>
      <w:r>
        <w:rPr>
          <w:rFonts w:cstheme="minorHAnsi"/>
        </w:rPr>
        <w:t>volym</w:t>
      </w:r>
      <w:r w:rsidR="00343E5B">
        <w:rPr>
          <w:rFonts w:cstheme="minorHAnsi"/>
        </w:rPr>
        <w:t>en</w:t>
      </w:r>
      <w:r>
        <w:rPr>
          <w:rFonts w:cstheme="minorHAnsi"/>
        </w:rPr>
        <w:t xml:space="preserve"> och därmed heller inte räkna in dem i den RAM som beräknas räcka för 740 elever. </w:t>
      </w:r>
      <w:r w:rsidR="000F2924">
        <w:rPr>
          <w:rFonts w:cstheme="minorHAnsi"/>
        </w:rPr>
        <w:t xml:space="preserve">(Likadant gäller för övrigt för förskolan förutom för Vindruvan som får räknas med.) </w:t>
      </w:r>
      <w:r>
        <w:rPr>
          <w:rFonts w:cstheme="minorHAnsi"/>
        </w:rPr>
        <w:t>Detta kan i sin tur betyda det märkliga att BIN får betala tillbaka pengar från utdelad RAM</w:t>
      </w:r>
      <w:r w:rsidR="000F2924">
        <w:rPr>
          <w:rFonts w:cstheme="minorHAnsi"/>
        </w:rPr>
        <w:t>, då elevantalet på klasslistorna understiger 740,</w:t>
      </w:r>
      <w:r w:rsidR="00020C3C">
        <w:rPr>
          <w:rFonts w:cstheme="minorHAnsi"/>
        </w:rPr>
        <w:t xml:space="preserve"> </w:t>
      </w:r>
      <w:bookmarkStart w:id="0" w:name="_GoBack"/>
      <w:bookmarkEnd w:id="0"/>
      <w:r w:rsidR="000F2924">
        <w:rPr>
          <w:rFonts w:cstheme="minorHAnsi"/>
        </w:rPr>
        <w:t>fast vi har ca 40 elever på andra skolor som RAM ska räcka till.</w:t>
      </w:r>
      <w:r>
        <w:rPr>
          <w:rFonts w:cstheme="minorHAnsi"/>
        </w:rPr>
        <w:t xml:space="preserve">  </w:t>
      </w:r>
    </w:p>
    <w:p w14:paraId="608E9AA0" w14:textId="148B9209" w:rsidR="00717089" w:rsidRPr="000F2924" w:rsidRDefault="002464FD" w:rsidP="00717089">
      <w:pPr>
        <w:rPr>
          <w:rFonts w:cstheme="minorHAnsi"/>
        </w:rPr>
      </w:pPr>
      <w:r w:rsidRPr="00327EA4">
        <w:rPr>
          <w:rFonts w:cstheme="minorHAnsi"/>
          <w:i/>
          <w:iCs/>
        </w:rPr>
        <w:t>Så här sker beräkningen av tillskott/ återbetalning i det interna resursfördelningssystemet</w:t>
      </w:r>
      <w:r w:rsidR="003F5487">
        <w:rPr>
          <w:rFonts w:cstheme="minorHAnsi"/>
          <w:i/>
          <w:iCs/>
        </w:rPr>
        <w:br/>
      </w:r>
      <w:r w:rsidR="00856323" w:rsidRPr="00844725">
        <w:rPr>
          <w:rFonts w:cstheme="minorHAnsi"/>
        </w:rPr>
        <w:t xml:space="preserve">För de första 10 eleverna/barnen betalas inget tillskott ut respektive inget avdrag sker. Antalet elever/barn räknas 2 ggr per år. För grundskolan följer det terminstid och är logiskt men för förskolan är detta knepigt eftersom det är stor fluktuation mellan vår med många barn och höst med färre barn. Däremot måste organisation och personal justeras </w:t>
      </w:r>
      <w:r w:rsidR="006E6FD2" w:rsidRPr="00844725">
        <w:rPr>
          <w:rFonts w:cstheme="minorHAnsi"/>
        </w:rPr>
        <w:t>permanent f</w:t>
      </w:r>
      <w:r w:rsidR="00856323" w:rsidRPr="00844725">
        <w:rPr>
          <w:rFonts w:cstheme="minorHAnsi"/>
        </w:rPr>
        <w:t xml:space="preserve">ör vårens antal barn om prognosen är att </w:t>
      </w:r>
      <w:r w:rsidR="006E6FD2" w:rsidRPr="00844725">
        <w:rPr>
          <w:rFonts w:cstheme="minorHAnsi"/>
        </w:rPr>
        <w:t>nästa vår</w:t>
      </w:r>
      <w:r w:rsidR="00856323" w:rsidRPr="00844725">
        <w:rPr>
          <w:rFonts w:cstheme="minorHAnsi"/>
        </w:rPr>
        <w:t xml:space="preserve">s antal barn blir lika många eller fler. I dagsläget gäller att </w:t>
      </w:r>
      <w:r w:rsidR="006E6FD2" w:rsidRPr="00844725">
        <w:rPr>
          <w:rFonts w:cstheme="minorHAnsi"/>
        </w:rPr>
        <w:t xml:space="preserve">delar av </w:t>
      </w:r>
      <w:r w:rsidR="00856323" w:rsidRPr="00844725">
        <w:rPr>
          <w:rFonts w:cstheme="minorHAnsi"/>
        </w:rPr>
        <w:t>tilldelade pengar då ska betalas tillbaka under h</w:t>
      </w:r>
      <w:r w:rsidR="006E6FD2" w:rsidRPr="00844725">
        <w:rPr>
          <w:rFonts w:cstheme="minorHAnsi"/>
        </w:rPr>
        <w:t xml:space="preserve">östen fast organisationen ändå måste </w:t>
      </w:r>
      <w:r w:rsidR="004E33AA">
        <w:rPr>
          <w:rFonts w:cstheme="minorHAnsi"/>
        </w:rPr>
        <w:t xml:space="preserve">ha </w:t>
      </w:r>
      <w:r w:rsidR="006E6FD2" w:rsidRPr="00844725">
        <w:rPr>
          <w:rFonts w:cstheme="minorHAnsi"/>
        </w:rPr>
        <w:t>finansiera</w:t>
      </w:r>
      <w:r w:rsidR="004E33AA">
        <w:rPr>
          <w:rFonts w:cstheme="minorHAnsi"/>
        </w:rPr>
        <w:t>t</w:t>
      </w:r>
      <w:r w:rsidR="006E6FD2" w:rsidRPr="00844725">
        <w:rPr>
          <w:rFonts w:cstheme="minorHAnsi"/>
        </w:rPr>
        <w:t>s</w:t>
      </w:r>
      <w:r w:rsidR="004E33AA">
        <w:rPr>
          <w:rFonts w:cstheme="minorHAnsi"/>
        </w:rPr>
        <w:t xml:space="preserve"> under första halvan av året</w:t>
      </w:r>
      <w:r w:rsidR="006E6FD2" w:rsidRPr="00844725">
        <w:rPr>
          <w:rFonts w:cstheme="minorHAnsi"/>
        </w:rPr>
        <w:t>.</w:t>
      </w:r>
      <w:r w:rsidR="00717089">
        <w:rPr>
          <w:rFonts w:cstheme="minorHAnsi"/>
        </w:rPr>
        <w:t xml:space="preserve"> </w:t>
      </w:r>
      <w:r w:rsidR="00717089" w:rsidRPr="000F2924">
        <w:rPr>
          <w:rFonts w:cstheme="minorHAnsi"/>
        </w:rPr>
        <w:t>I år innebär detta resursfördelningssystem att förskolan skulle inrymma 29 extra barn under våren utan budgetförstärkning.</w:t>
      </w:r>
      <w:r w:rsidR="000F2924" w:rsidRPr="000F2924">
        <w:rPr>
          <w:rFonts w:cstheme="minorHAnsi"/>
        </w:rPr>
        <w:t xml:space="preserve"> Och att hela det tillskott som tilldelats på vårterminen nu ska betalas tillbaka. I sin helhet.</w:t>
      </w:r>
    </w:p>
    <w:p w14:paraId="4E778531" w14:textId="43A6075E" w:rsidR="00327EA4" w:rsidRDefault="00327EA4" w:rsidP="00924716">
      <w:pPr>
        <w:rPr>
          <w:rFonts w:cstheme="minorHAnsi"/>
        </w:rPr>
      </w:pPr>
      <w:r>
        <w:rPr>
          <w:rFonts w:cstheme="minorHAnsi"/>
        </w:rPr>
        <w:t xml:space="preserve">Ytterligare svårigheter för förskolan är att det skiljer så mycket mellan det </w:t>
      </w:r>
      <w:r w:rsidR="004E33AA">
        <w:rPr>
          <w:rFonts w:cstheme="minorHAnsi"/>
        </w:rPr>
        <w:t>s.k.</w:t>
      </w:r>
      <w:r>
        <w:rPr>
          <w:rFonts w:cstheme="minorHAnsi"/>
        </w:rPr>
        <w:t xml:space="preserve"> nolltalet och det antal barn som finns i förskolan. Det betyder att eftersom de första 10 barnen inte räknas (som kostar ca 11</w:t>
      </w:r>
      <w:r w:rsidR="00717089">
        <w:rPr>
          <w:rFonts w:cstheme="minorHAnsi"/>
        </w:rPr>
        <w:t>8</w:t>
      </w:r>
      <w:r>
        <w:rPr>
          <w:rFonts w:cstheme="minorHAnsi"/>
        </w:rPr>
        <w:t xml:space="preserve"> tkr/år/barn) och sedan en ersättning på ca halva kostnaden för de övriga så blir ekonomin i förskolan ansträngd och personaltätheten har också sjunkit som beskrivits ovan.</w:t>
      </w:r>
      <w:r w:rsidR="00BA1625">
        <w:rPr>
          <w:rFonts w:cstheme="minorHAnsi"/>
        </w:rPr>
        <w:t xml:space="preserve"> </w:t>
      </w:r>
    </w:p>
    <w:p w14:paraId="6C82BF43" w14:textId="39EE4D82" w:rsidR="003F5487" w:rsidRDefault="003F5487" w:rsidP="00915FDC">
      <w:pPr>
        <w:rPr>
          <w:i/>
          <w:iCs/>
          <w:color w:val="FF0000"/>
        </w:rPr>
      </w:pPr>
      <w:r>
        <w:rPr>
          <w:rFonts w:cstheme="minorHAnsi"/>
        </w:rPr>
        <w:t>Eftersom</w:t>
      </w:r>
      <w:r w:rsidR="00993836">
        <w:rPr>
          <w:rFonts w:cstheme="minorHAnsi"/>
        </w:rPr>
        <w:t xml:space="preserve"> RAM dessutom ska finansiera privata aktörer</w:t>
      </w:r>
      <w:r w:rsidR="004E33AA">
        <w:rPr>
          <w:rFonts w:cstheme="minorHAnsi"/>
        </w:rPr>
        <w:t xml:space="preserve"> genom bidragsbelopp, utan att vi får räkna dessa barn i volymerna,</w:t>
      </w:r>
      <w:r w:rsidR="00993836">
        <w:rPr>
          <w:rFonts w:cstheme="minorHAnsi"/>
        </w:rPr>
        <w:t xml:space="preserve"> (motsvarande IKE) så gäller ju där ersättningen från första barn.</w:t>
      </w:r>
      <w:r w:rsidR="004E33AA">
        <w:rPr>
          <w:rFonts w:cstheme="minorHAnsi"/>
        </w:rPr>
        <w:t xml:space="preserve"> </w:t>
      </w:r>
    </w:p>
    <w:p w14:paraId="1F03C6B8" w14:textId="67CF47E5" w:rsidR="00915FDC" w:rsidRPr="000F2924" w:rsidRDefault="003F5487" w:rsidP="00915FDC">
      <w:r w:rsidRPr="000F2924">
        <w:rPr>
          <w:i/>
          <w:iCs/>
        </w:rPr>
        <w:t>Korrespondensgymnasiet</w:t>
      </w:r>
      <w:r w:rsidRPr="000F2924">
        <w:br/>
      </w:r>
      <w:r w:rsidR="00915FDC" w:rsidRPr="000F2924">
        <w:t xml:space="preserve">På Korrespondensgymnasiet är elevantalet bestämt genom tillståndet från Skolinspektionen som reglerar vår verksamhet. </w:t>
      </w:r>
      <w:r w:rsidR="000F2924" w:rsidRPr="000F2924">
        <w:t>E</w:t>
      </w:r>
      <w:r w:rsidR="00915FDC" w:rsidRPr="000F2924">
        <w:t>levantal</w:t>
      </w:r>
      <w:r w:rsidR="000F2924" w:rsidRPr="000F2924">
        <w:t>et</w:t>
      </w:r>
      <w:r w:rsidR="00915FDC" w:rsidRPr="000F2924">
        <w:t xml:space="preserve"> ska vara 550. Den interkommunala ersättningen för Korrespondensgymnasiets elever fastställs av Skolverket och är </w:t>
      </w:r>
      <w:r w:rsidR="000F2924" w:rsidRPr="000F2924">
        <w:t xml:space="preserve">2021 </w:t>
      </w:r>
      <w:r w:rsidR="00915FDC" w:rsidRPr="000F2924">
        <w:t>95</w:t>
      </w:r>
      <w:r w:rsidRPr="000F2924">
        <w:t xml:space="preserve"> </w:t>
      </w:r>
      <w:r w:rsidR="00915FDC" w:rsidRPr="000F2924">
        <w:t xml:space="preserve">437 kronor. Den </w:t>
      </w:r>
      <w:proofErr w:type="spellStart"/>
      <w:r w:rsidR="00915FDC" w:rsidRPr="000F2924">
        <w:t>indexuppräknas</w:t>
      </w:r>
      <w:proofErr w:type="spellEnd"/>
      <w:r w:rsidR="00915FDC" w:rsidRPr="000F2924">
        <w:t xml:space="preserve"> enligt förordningen 1993:167. </w:t>
      </w:r>
    </w:p>
    <w:p w14:paraId="6E13BF36" w14:textId="77777777" w:rsidR="00743B90" w:rsidRDefault="00743B90" w:rsidP="00924716">
      <w:pPr>
        <w:rPr>
          <w:rFonts w:ascii="Arial" w:hAnsi="Arial" w:cs="Arial"/>
          <w:b/>
          <w:sz w:val="24"/>
          <w:szCs w:val="24"/>
        </w:rPr>
      </w:pPr>
    </w:p>
    <w:p w14:paraId="6DC47735" w14:textId="3AF1ECBC" w:rsidR="00924716" w:rsidRPr="00156D52" w:rsidRDefault="00924716" w:rsidP="00924716">
      <w:pPr>
        <w:rPr>
          <w:rFonts w:ascii="Arial" w:hAnsi="Arial" w:cs="Arial"/>
          <w:b/>
          <w:color w:val="FF0000"/>
          <w:sz w:val="24"/>
          <w:szCs w:val="24"/>
        </w:rPr>
      </w:pPr>
      <w:r w:rsidRPr="00156D52">
        <w:rPr>
          <w:rFonts w:ascii="Arial" w:hAnsi="Arial" w:cs="Arial"/>
          <w:b/>
          <w:sz w:val="24"/>
          <w:szCs w:val="24"/>
        </w:rPr>
        <w:t xml:space="preserve">Investeringsbudget </w:t>
      </w:r>
      <w:proofErr w:type="spellStart"/>
      <w:r w:rsidRPr="00156D52">
        <w:rPr>
          <w:rFonts w:ascii="Arial" w:hAnsi="Arial" w:cs="Arial"/>
          <w:b/>
          <w:sz w:val="24"/>
          <w:szCs w:val="24"/>
        </w:rPr>
        <w:t>inkl</w:t>
      </w:r>
      <w:proofErr w:type="spellEnd"/>
      <w:r w:rsidRPr="00156D52">
        <w:rPr>
          <w:rFonts w:ascii="Arial" w:hAnsi="Arial" w:cs="Arial"/>
          <w:b/>
          <w:sz w:val="24"/>
          <w:szCs w:val="24"/>
        </w:rPr>
        <w:t xml:space="preserve"> kompletteringsbudget</w:t>
      </w:r>
    </w:p>
    <w:tbl>
      <w:tblPr>
        <w:tblStyle w:val="Tabellrutnt"/>
        <w:tblW w:w="9356" w:type="dxa"/>
        <w:tblInd w:w="108" w:type="dxa"/>
        <w:tblLayout w:type="fixed"/>
        <w:tblLook w:val="04A0" w:firstRow="1" w:lastRow="0" w:firstColumn="1" w:lastColumn="0" w:noHBand="0" w:noVBand="1"/>
      </w:tblPr>
      <w:tblGrid>
        <w:gridCol w:w="2410"/>
        <w:gridCol w:w="1559"/>
        <w:gridCol w:w="1701"/>
        <w:gridCol w:w="1985"/>
        <w:gridCol w:w="1701"/>
      </w:tblGrid>
      <w:tr w:rsidR="00924716" w:rsidRPr="00156D52" w14:paraId="0649CA60" w14:textId="77777777" w:rsidTr="00425C7F">
        <w:tc>
          <w:tcPr>
            <w:tcW w:w="2410" w:type="dxa"/>
            <w:shd w:val="clear" w:color="auto" w:fill="B8CCE4" w:themeFill="accent1" w:themeFillTint="66"/>
          </w:tcPr>
          <w:p w14:paraId="251E117C" w14:textId="77777777" w:rsidR="00924716" w:rsidRPr="00156D52" w:rsidRDefault="00924716" w:rsidP="00425C7F">
            <w:pPr>
              <w:rPr>
                <w:rFonts w:ascii="Garamond" w:hAnsi="Garamond" w:cs="Arial"/>
                <w:b/>
                <w:sz w:val="24"/>
                <w:szCs w:val="24"/>
              </w:rPr>
            </w:pPr>
            <w:r w:rsidRPr="00156D52">
              <w:rPr>
                <w:rFonts w:ascii="Garamond" w:hAnsi="Garamond" w:cs="Arial"/>
                <w:b/>
                <w:sz w:val="24"/>
                <w:szCs w:val="24"/>
              </w:rPr>
              <w:t>Tkr</w:t>
            </w:r>
          </w:p>
        </w:tc>
        <w:tc>
          <w:tcPr>
            <w:tcW w:w="1559" w:type="dxa"/>
            <w:shd w:val="clear" w:color="auto" w:fill="B8CCE4" w:themeFill="accent1" w:themeFillTint="66"/>
          </w:tcPr>
          <w:p w14:paraId="0D9184D0" w14:textId="771BB9C3" w:rsidR="00924716" w:rsidRPr="00156D52" w:rsidRDefault="00EE3751" w:rsidP="00425C7F">
            <w:pPr>
              <w:rPr>
                <w:rFonts w:ascii="Garamond" w:hAnsi="Garamond" w:cs="Arial"/>
                <w:b/>
                <w:sz w:val="24"/>
                <w:szCs w:val="24"/>
              </w:rPr>
            </w:pPr>
            <w:r w:rsidRPr="00156D52">
              <w:rPr>
                <w:rFonts w:ascii="Garamond" w:hAnsi="Garamond" w:cs="Arial"/>
                <w:b/>
                <w:sz w:val="24"/>
                <w:szCs w:val="24"/>
              </w:rPr>
              <w:t>Budget 20</w:t>
            </w:r>
            <w:r w:rsidR="00156D52" w:rsidRPr="00156D52">
              <w:rPr>
                <w:rFonts w:ascii="Garamond" w:hAnsi="Garamond" w:cs="Arial"/>
                <w:b/>
                <w:sz w:val="24"/>
                <w:szCs w:val="24"/>
              </w:rPr>
              <w:t>2</w:t>
            </w:r>
            <w:r w:rsidR="00467EAE">
              <w:rPr>
                <w:rFonts w:ascii="Garamond" w:hAnsi="Garamond" w:cs="Arial"/>
                <w:b/>
                <w:sz w:val="24"/>
                <w:szCs w:val="24"/>
              </w:rPr>
              <w:t>1</w:t>
            </w:r>
          </w:p>
        </w:tc>
        <w:tc>
          <w:tcPr>
            <w:tcW w:w="1701" w:type="dxa"/>
            <w:shd w:val="clear" w:color="auto" w:fill="B8CCE4" w:themeFill="accent1" w:themeFillTint="66"/>
          </w:tcPr>
          <w:p w14:paraId="22A0CCF9" w14:textId="5377F751" w:rsidR="00924716" w:rsidRPr="00156D52" w:rsidRDefault="00734827" w:rsidP="00425C7F">
            <w:pPr>
              <w:rPr>
                <w:rFonts w:ascii="Garamond" w:hAnsi="Garamond" w:cs="Arial"/>
                <w:b/>
                <w:sz w:val="24"/>
                <w:szCs w:val="24"/>
              </w:rPr>
            </w:pPr>
            <w:r w:rsidRPr="00156D52">
              <w:rPr>
                <w:rFonts w:ascii="Garamond" w:hAnsi="Garamond" w:cs="Arial"/>
                <w:b/>
                <w:sz w:val="24"/>
                <w:szCs w:val="24"/>
              </w:rPr>
              <w:t xml:space="preserve">Utfall </w:t>
            </w:r>
            <w:r w:rsidR="00156D52">
              <w:rPr>
                <w:rFonts w:ascii="Garamond" w:hAnsi="Garamond" w:cs="Arial"/>
                <w:b/>
                <w:sz w:val="24"/>
                <w:szCs w:val="24"/>
              </w:rPr>
              <w:t>2</w:t>
            </w:r>
            <w:r w:rsidR="005D0140">
              <w:rPr>
                <w:rFonts w:ascii="Garamond" w:hAnsi="Garamond" w:cs="Arial"/>
                <w:b/>
                <w:sz w:val="24"/>
                <w:szCs w:val="24"/>
              </w:rPr>
              <w:t>1</w:t>
            </w:r>
            <w:r w:rsidR="00924716" w:rsidRPr="00156D52">
              <w:rPr>
                <w:rFonts w:ascii="Garamond" w:hAnsi="Garamond" w:cs="Arial"/>
                <w:b/>
                <w:sz w:val="24"/>
                <w:szCs w:val="24"/>
              </w:rPr>
              <w:t>-08-31</w:t>
            </w:r>
          </w:p>
        </w:tc>
        <w:tc>
          <w:tcPr>
            <w:tcW w:w="1985" w:type="dxa"/>
            <w:shd w:val="clear" w:color="auto" w:fill="B8CCE4" w:themeFill="accent1" w:themeFillTint="66"/>
          </w:tcPr>
          <w:p w14:paraId="0DE422C9" w14:textId="0DAC2A36" w:rsidR="00924716" w:rsidRPr="00156D52" w:rsidRDefault="00734827" w:rsidP="00425C7F">
            <w:pPr>
              <w:rPr>
                <w:rFonts w:ascii="Garamond" w:hAnsi="Garamond" w:cs="Arial"/>
                <w:b/>
                <w:sz w:val="24"/>
                <w:szCs w:val="24"/>
              </w:rPr>
            </w:pPr>
            <w:r w:rsidRPr="00156D52">
              <w:rPr>
                <w:rFonts w:ascii="Garamond" w:hAnsi="Garamond" w:cs="Arial"/>
                <w:b/>
                <w:sz w:val="24"/>
                <w:szCs w:val="24"/>
              </w:rPr>
              <w:t>Årsprognos 20</w:t>
            </w:r>
            <w:r w:rsidR="00156D52">
              <w:rPr>
                <w:rFonts w:ascii="Garamond" w:hAnsi="Garamond" w:cs="Arial"/>
                <w:b/>
                <w:sz w:val="24"/>
                <w:szCs w:val="24"/>
              </w:rPr>
              <w:t>2</w:t>
            </w:r>
            <w:r w:rsidR="005D0140">
              <w:rPr>
                <w:rFonts w:ascii="Garamond" w:hAnsi="Garamond" w:cs="Arial"/>
                <w:b/>
                <w:sz w:val="24"/>
                <w:szCs w:val="24"/>
              </w:rPr>
              <w:t>1</w:t>
            </w:r>
          </w:p>
        </w:tc>
        <w:tc>
          <w:tcPr>
            <w:tcW w:w="1701" w:type="dxa"/>
            <w:shd w:val="clear" w:color="auto" w:fill="B8CCE4" w:themeFill="accent1" w:themeFillTint="66"/>
          </w:tcPr>
          <w:p w14:paraId="04172096" w14:textId="77777777" w:rsidR="00924716" w:rsidRPr="00156D52" w:rsidRDefault="00924716" w:rsidP="00425C7F">
            <w:pPr>
              <w:rPr>
                <w:rFonts w:ascii="Garamond" w:hAnsi="Garamond" w:cs="Arial"/>
                <w:b/>
                <w:sz w:val="24"/>
                <w:szCs w:val="24"/>
              </w:rPr>
            </w:pPr>
            <w:r w:rsidRPr="00156D52">
              <w:rPr>
                <w:rFonts w:ascii="Garamond" w:hAnsi="Garamond" w:cs="Arial"/>
                <w:b/>
                <w:sz w:val="24"/>
                <w:szCs w:val="24"/>
              </w:rPr>
              <w:t>Avvikelse</w:t>
            </w:r>
          </w:p>
        </w:tc>
      </w:tr>
      <w:tr w:rsidR="00924716" w:rsidRPr="00156D52" w14:paraId="4E559E0D" w14:textId="77777777" w:rsidTr="00425C7F">
        <w:tc>
          <w:tcPr>
            <w:tcW w:w="2410" w:type="dxa"/>
          </w:tcPr>
          <w:p w14:paraId="57E57AF9" w14:textId="77777777" w:rsidR="00924716" w:rsidRPr="00156D52" w:rsidRDefault="00924716" w:rsidP="00425C7F">
            <w:pPr>
              <w:rPr>
                <w:rFonts w:ascii="Garamond" w:hAnsi="Garamond" w:cs="Arial"/>
                <w:sz w:val="24"/>
                <w:szCs w:val="24"/>
              </w:rPr>
            </w:pPr>
            <w:r w:rsidRPr="00156D52">
              <w:rPr>
                <w:rFonts w:ascii="Garamond" w:hAnsi="Garamond" w:cs="Arial"/>
                <w:sz w:val="24"/>
                <w:szCs w:val="24"/>
              </w:rPr>
              <w:t xml:space="preserve">BIN </w:t>
            </w:r>
            <w:proofErr w:type="spellStart"/>
            <w:r w:rsidRPr="00156D52">
              <w:rPr>
                <w:rFonts w:ascii="Garamond" w:hAnsi="Garamond" w:cs="Arial"/>
                <w:sz w:val="24"/>
                <w:szCs w:val="24"/>
              </w:rPr>
              <w:t>ofördelat</w:t>
            </w:r>
            <w:proofErr w:type="spellEnd"/>
          </w:p>
        </w:tc>
        <w:tc>
          <w:tcPr>
            <w:tcW w:w="1559" w:type="dxa"/>
          </w:tcPr>
          <w:p w14:paraId="19AB81D8" w14:textId="75C2AE04" w:rsidR="00924716" w:rsidRPr="00156D52" w:rsidRDefault="00467EAE" w:rsidP="004626CF">
            <w:pPr>
              <w:jc w:val="center"/>
              <w:rPr>
                <w:rFonts w:ascii="Arial" w:hAnsi="Arial" w:cs="Arial"/>
                <w:sz w:val="24"/>
                <w:szCs w:val="24"/>
              </w:rPr>
            </w:pPr>
            <w:r>
              <w:rPr>
                <w:rFonts w:ascii="Arial" w:hAnsi="Arial" w:cs="Arial"/>
                <w:sz w:val="24"/>
                <w:szCs w:val="24"/>
              </w:rPr>
              <w:t>500</w:t>
            </w:r>
          </w:p>
        </w:tc>
        <w:tc>
          <w:tcPr>
            <w:tcW w:w="1701" w:type="dxa"/>
          </w:tcPr>
          <w:p w14:paraId="63A0F7B6" w14:textId="489AC743" w:rsidR="00924716" w:rsidRPr="00156D52" w:rsidRDefault="00AE6646" w:rsidP="004626CF">
            <w:pPr>
              <w:jc w:val="center"/>
              <w:rPr>
                <w:rFonts w:ascii="Arial" w:hAnsi="Arial" w:cs="Arial"/>
                <w:sz w:val="24"/>
                <w:szCs w:val="24"/>
              </w:rPr>
            </w:pPr>
            <w:r>
              <w:rPr>
                <w:rFonts w:ascii="Arial" w:hAnsi="Arial" w:cs="Arial"/>
                <w:sz w:val="24"/>
                <w:szCs w:val="24"/>
              </w:rPr>
              <w:t>11</w:t>
            </w:r>
            <w:r w:rsidR="00A47E82">
              <w:rPr>
                <w:rFonts w:ascii="Arial" w:hAnsi="Arial" w:cs="Arial"/>
                <w:sz w:val="24"/>
                <w:szCs w:val="24"/>
              </w:rPr>
              <w:t>1</w:t>
            </w:r>
          </w:p>
        </w:tc>
        <w:tc>
          <w:tcPr>
            <w:tcW w:w="1985" w:type="dxa"/>
          </w:tcPr>
          <w:p w14:paraId="314BDC75" w14:textId="74DB4042" w:rsidR="00924716" w:rsidRPr="00156D52" w:rsidRDefault="00467EAE" w:rsidP="004626CF">
            <w:pPr>
              <w:jc w:val="center"/>
              <w:rPr>
                <w:rFonts w:ascii="Arial" w:hAnsi="Arial" w:cs="Arial"/>
                <w:sz w:val="24"/>
                <w:szCs w:val="24"/>
              </w:rPr>
            </w:pPr>
            <w:r>
              <w:rPr>
                <w:rFonts w:ascii="Arial" w:hAnsi="Arial" w:cs="Arial"/>
                <w:sz w:val="24"/>
                <w:szCs w:val="24"/>
              </w:rPr>
              <w:t>500</w:t>
            </w:r>
          </w:p>
        </w:tc>
        <w:tc>
          <w:tcPr>
            <w:tcW w:w="1701" w:type="dxa"/>
          </w:tcPr>
          <w:p w14:paraId="46553817" w14:textId="77777777" w:rsidR="00924716" w:rsidRPr="00156D52" w:rsidRDefault="0090421B" w:rsidP="00425C7F">
            <w:pPr>
              <w:jc w:val="center"/>
              <w:rPr>
                <w:rFonts w:ascii="Arial" w:hAnsi="Arial" w:cs="Arial"/>
                <w:sz w:val="24"/>
                <w:szCs w:val="24"/>
              </w:rPr>
            </w:pPr>
            <w:r w:rsidRPr="00156D52">
              <w:rPr>
                <w:rFonts w:ascii="Arial" w:hAnsi="Arial" w:cs="Arial"/>
                <w:sz w:val="24"/>
                <w:szCs w:val="24"/>
              </w:rPr>
              <w:t xml:space="preserve">     0</w:t>
            </w:r>
          </w:p>
        </w:tc>
      </w:tr>
      <w:tr w:rsidR="00924716" w14:paraId="20ED2477" w14:textId="77777777" w:rsidTr="00425C7F">
        <w:tc>
          <w:tcPr>
            <w:tcW w:w="2410" w:type="dxa"/>
            <w:shd w:val="clear" w:color="auto" w:fill="FFFF00"/>
          </w:tcPr>
          <w:p w14:paraId="459D2E71" w14:textId="77777777" w:rsidR="00924716" w:rsidRPr="00156D52" w:rsidRDefault="00924716" w:rsidP="00425C7F">
            <w:pPr>
              <w:rPr>
                <w:rFonts w:ascii="Garamond" w:hAnsi="Garamond" w:cs="Arial"/>
                <w:b/>
                <w:sz w:val="24"/>
                <w:szCs w:val="24"/>
              </w:rPr>
            </w:pPr>
            <w:r w:rsidRPr="00156D52">
              <w:rPr>
                <w:rFonts w:ascii="Garamond" w:hAnsi="Garamond" w:cs="Arial"/>
                <w:b/>
                <w:sz w:val="24"/>
                <w:szCs w:val="24"/>
              </w:rPr>
              <w:t>Nettoinvesteringar</w:t>
            </w:r>
          </w:p>
        </w:tc>
        <w:tc>
          <w:tcPr>
            <w:tcW w:w="1559" w:type="dxa"/>
            <w:shd w:val="clear" w:color="auto" w:fill="FFFF00"/>
          </w:tcPr>
          <w:p w14:paraId="3A0B7719" w14:textId="7ECC115A" w:rsidR="00924716" w:rsidRPr="00156D52" w:rsidRDefault="00467EAE" w:rsidP="004626CF">
            <w:pPr>
              <w:jc w:val="center"/>
              <w:rPr>
                <w:rFonts w:ascii="Arial" w:hAnsi="Arial" w:cs="Arial"/>
                <w:b/>
                <w:sz w:val="24"/>
                <w:szCs w:val="24"/>
              </w:rPr>
            </w:pPr>
            <w:r>
              <w:rPr>
                <w:rFonts w:ascii="Arial" w:hAnsi="Arial" w:cs="Arial"/>
                <w:b/>
                <w:sz w:val="24"/>
                <w:szCs w:val="24"/>
              </w:rPr>
              <w:t>500</w:t>
            </w:r>
          </w:p>
        </w:tc>
        <w:tc>
          <w:tcPr>
            <w:tcW w:w="1701" w:type="dxa"/>
            <w:shd w:val="clear" w:color="auto" w:fill="FFFF00"/>
          </w:tcPr>
          <w:p w14:paraId="64E4CFF3" w14:textId="04297473" w:rsidR="00AE6646" w:rsidRPr="00156D52" w:rsidRDefault="00AE6646" w:rsidP="004626CF">
            <w:pPr>
              <w:jc w:val="center"/>
              <w:rPr>
                <w:rFonts w:ascii="Arial" w:hAnsi="Arial" w:cs="Arial"/>
                <w:b/>
                <w:sz w:val="24"/>
                <w:szCs w:val="24"/>
              </w:rPr>
            </w:pPr>
            <w:r>
              <w:rPr>
                <w:rFonts w:ascii="Arial" w:hAnsi="Arial" w:cs="Arial"/>
                <w:b/>
                <w:sz w:val="24"/>
                <w:szCs w:val="24"/>
              </w:rPr>
              <w:t>11</w:t>
            </w:r>
            <w:r w:rsidR="00A47E82">
              <w:rPr>
                <w:rFonts w:ascii="Arial" w:hAnsi="Arial" w:cs="Arial"/>
                <w:b/>
                <w:sz w:val="24"/>
                <w:szCs w:val="24"/>
              </w:rPr>
              <w:t>1</w:t>
            </w:r>
          </w:p>
        </w:tc>
        <w:tc>
          <w:tcPr>
            <w:tcW w:w="1985" w:type="dxa"/>
            <w:shd w:val="clear" w:color="auto" w:fill="FFFF00"/>
          </w:tcPr>
          <w:p w14:paraId="390A7D43" w14:textId="18A68647" w:rsidR="00924716" w:rsidRPr="00156D52" w:rsidRDefault="00467EAE" w:rsidP="004626CF">
            <w:pPr>
              <w:jc w:val="center"/>
              <w:rPr>
                <w:rFonts w:ascii="Arial" w:hAnsi="Arial" w:cs="Arial"/>
                <w:b/>
                <w:sz w:val="24"/>
                <w:szCs w:val="24"/>
              </w:rPr>
            </w:pPr>
            <w:r>
              <w:rPr>
                <w:rFonts w:ascii="Arial" w:hAnsi="Arial" w:cs="Arial"/>
                <w:b/>
                <w:sz w:val="24"/>
                <w:szCs w:val="24"/>
              </w:rPr>
              <w:t>500</w:t>
            </w:r>
          </w:p>
        </w:tc>
        <w:tc>
          <w:tcPr>
            <w:tcW w:w="1701" w:type="dxa"/>
            <w:shd w:val="clear" w:color="auto" w:fill="FFFF00"/>
          </w:tcPr>
          <w:p w14:paraId="627440F7" w14:textId="77777777" w:rsidR="00924716" w:rsidRPr="00EF4017" w:rsidRDefault="002F66D7" w:rsidP="00425C7F">
            <w:pPr>
              <w:jc w:val="center"/>
              <w:rPr>
                <w:rFonts w:ascii="Arial" w:hAnsi="Arial" w:cs="Arial"/>
                <w:b/>
                <w:sz w:val="24"/>
                <w:szCs w:val="24"/>
              </w:rPr>
            </w:pPr>
            <w:r w:rsidRPr="00156D52">
              <w:rPr>
                <w:rFonts w:ascii="Arial" w:hAnsi="Arial" w:cs="Arial"/>
                <w:b/>
                <w:sz w:val="24"/>
                <w:szCs w:val="24"/>
              </w:rPr>
              <w:t xml:space="preserve">     </w:t>
            </w:r>
            <w:r w:rsidR="00924716" w:rsidRPr="00156D52">
              <w:rPr>
                <w:rFonts w:ascii="Arial" w:hAnsi="Arial" w:cs="Arial"/>
                <w:b/>
                <w:sz w:val="24"/>
                <w:szCs w:val="24"/>
              </w:rPr>
              <w:t>0</w:t>
            </w:r>
          </w:p>
        </w:tc>
      </w:tr>
    </w:tbl>
    <w:p w14:paraId="449CAFD0" w14:textId="77777777" w:rsidR="00AE6646" w:rsidRDefault="00AE6646" w:rsidP="00924716">
      <w:pPr>
        <w:spacing w:after="0"/>
        <w:rPr>
          <w:rFonts w:ascii="Arial" w:hAnsi="Arial" w:cs="Arial"/>
          <w:b/>
          <w:sz w:val="24"/>
          <w:szCs w:val="24"/>
        </w:rPr>
      </w:pPr>
    </w:p>
    <w:p w14:paraId="4A119C73" w14:textId="0232D5B2" w:rsidR="007255B7" w:rsidRPr="00D62C39" w:rsidRDefault="00924716" w:rsidP="00924716">
      <w:pPr>
        <w:spacing w:after="0"/>
        <w:rPr>
          <w:rFonts w:ascii="Arial" w:hAnsi="Arial" w:cs="Arial"/>
          <w:b/>
          <w:sz w:val="24"/>
          <w:szCs w:val="24"/>
        </w:rPr>
      </w:pPr>
      <w:r w:rsidRPr="00D62C39">
        <w:rPr>
          <w:rFonts w:ascii="Arial" w:hAnsi="Arial" w:cs="Arial"/>
          <w:b/>
          <w:sz w:val="24"/>
          <w:szCs w:val="24"/>
        </w:rPr>
        <w:t>Kommentarer till</w:t>
      </w:r>
      <w:r w:rsidR="00FA5E53" w:rsidRPr="00D62C39">
        <w:rPr>
          <w:rFonts w:ascii="Arial" w:hAnsi="Arial" w:cs="Arial"/>
          <w:b/>
          <w:sz w:val="24"/>
          <w:szCs w:val="24"/>
        </w:rPr>
        <w:t xml:space="preserve"> </w:t>
      </w:r>
      <w:proofErr w:type="gramStart"/>
      <w:r w:rsidR="00FA5E53" w:rsidRPr="00D62C39">
        <w:rPr>
          <w:rFonts w:ascii="Arial" w:hAnsi="Arial" w:cs="Arial"/>
          <w:b/>
          <w:sz w:val="24"/>
          <w:szCs w:val="24"/>
        </w:rPr>
        <w:t>prognos investeringsbudget</w:t>
      </w:r>
      <w:proofErr w:type="gramEnd"/>
      <w:r w:rsidR="00FA5E53" w:rsidRPr="00D62C39">
        <w:rPr>
          <w:rFonts w:ascii="Arial" w:hAnsi="Arial" w:cs="Arial"/>
          <w:b/>
          <w:sz w:val="24"/>
          <w:szCs w:val="24"/>
        </w:rPr>
        <w:t xml:space="preserve"> </w:t>
      </w:r>
      <w:r w:rsidR="00EB4FDB" w:rsidRPr="00D62C39">
        <w:rPr>
          <w:rFonts w:ascii="Arial" w:hAnsi="Arial" w:cs="Arial"/>
          <w:b/>
          <w:sz w:val="24"/>
          <w:szCs w:val="24"/>
        </w:rPr>
        <w:t>20</w:t>
      </w:r>
      <w:r w:rsidR="00D62C39" w:rsidRPr="00D62C39">
        <w:rPr>
          <w:rFonts w:ascii="Arial" w:hAnsi="Arial" w:cs="Arial"/>
          <w:b/>
          <w:sz w:val="24"/>
          <w:szCs w:val="24"/>
        </w:rPr>
        <w:t>2</w:t>
      </w:r>
      <w:r w:rsidR="003747CD">
        <w:rPr>
          <w:rFonts w:ascii="Arial" w:hAnsi="Arial" w:cs="Arial"/>
          <w:b/>
          <w:sz w:val="24"/>
          <w:szCs w:val="24"/>
        </w:rPr>
        <w:t>1</w:t>
      </w:r>
    </w:p>
    <w:p w14:paraId="20ABB21C" w14:textId="4CA194B1" w:rsidR="00D62C39" w:rsidRPr="00C9764F" w:rsidRDefault="00CF13C1" w:rsidP="00924716">
      <w:pPr>
        <w:spacing w:after="0"/>
        <w:rPr>
          <w:rFonts w:cstheme="minorHAnsi"/>
        </w:rPr>
      </w:pPr>
      <w:r w:rsidRPr="00743B90">
        <w:rPr>
          <w:rFonts w:cstheme="minorHAnsi"/>
        </w:rPr>
        <w:t>I</w:t>
      </w:r>
      <w:r w:rsidR="003F5487" w:rsidRPr="00743B90">
        <w:rPr>
          <w:rFonts w:cstheme="minorHAnsi"/>
        </w:rPr>
        <w:t xml:space="preserve">nvesteringsbudgeten </w:t>
      </w:r>
      <w:r w:rsidRPr="00743B90">
        <w:rPr>
          <w:rFonts w:cstheme="minorHAnsi"/>
        </w:rPr>
        <w:t xml:space="preserve">är </w:t>
      </w:r>
      <w:r w:rsidR="003F5487" w:rsidRPr="00743B90">
        <w:rPr>
          <w:rFonts w:cstheme="minorHAnsi"/>
        </w:rPr>
        <w:t>lägre 2021</w:t>
      </w:r>
      <w:r w:rsidRPr="00743B90">
        <w:rPr>
          <w:rFonts w:cstheme="minorHAnsi"/>
        </w:rPr>
        <w:t xml:space="preserve"> än året innan då inga stora lokalprojekt är</w:t>
      </w:r>
      <w:r w:rsidR="00BA1625" w:rsidRPr="00743B90">
        <w:rPr>
          <w:rFonts w:cstheme="minorHAnsi"/>
        </w:rPr>
        <w:t xml:space="preserve"> </w:t>
      </w:r>
      <w:r w:rsidRPr="00743B90">
        <w:rPr>
          <w:rFonts w:cstheme="minorHAnsi"/>
        </w:rPr>
        <w:t>planerade</w:t>
      </w:r>
      <w:r w:rsidR="00BA1625" w:rsidRPr="00743B90">
        <w:rPr>
          <w:rFonts w:cstheme="minorHAnsi"/>
        </w:rPr>
        <w:t xml:space="preserve"> att bli klara</w:t>
      </w:r>
      <w:r w:rsidRPr="00743B90">
        <w:rPr>
          <w:rFonts w:cstheme="minorHAnsi"/>
        </w:rPr>
        <w:t>.</w:t>
      </w:r>
      <w:r w:rsidR="003F5487" w:rsidRPr="00743B90">
        <w:rPr>
          <w:rFonts w:cstheme="minorHAnsi"/>
        </w:rPr>
        <w:t xml:space="preserve"> Medel har hittills </w:t>
      </w:r>
      <w:proofErr w:type="gramStart"/>
      <w:r w:rsidR="003F5487" w:rsidRPr="00743B90">
        <w:rPr>
          <w:rFonts w:cstheme="minorHAnsi"/>
        </w:rPr>
        <w:t>används</w:t>
      </w:r>
      <w:proofErr w:type="gramEnd"/>
      <w:r w:rsidR="003F5487" w:rsidRPr="00743B90">
        <w:rPr>
          <w:rFonts w:cstheme="minorHAnsi"/>
        </w:rPr>
        <w:t xml:space="preserve"> till justeringar på Bergkvara förskola och </w:t>
      </w:r>
      <w:proofErr w:type="spellStart"/>
      <w:r w:rsidR="003F5487" w:rsidRPr="00743B90">
        <w:rPr>
          <w:rFonts w:cstheme="minorHAnsi"/>
        </w:rPr>
        <w:t>skugg</w:t>
      </w:r>
      <w:proofErr w:type="spellEnd"/>
      <w:r w:rsidR="003F5487" w:rsidRPr="00743B90">
        <w:rPr>
          <w:rFonts w:cstheme="minorHAnsi"/>
        </w:rPr>
        <w:t xml:space="preserve">–skydd på Mjölner. </w:t>
      </w:r>
      <w:r w:rsidR="0059061C" w:rsidRPr="00743B90">
        <w:rPr>
          <w:rFonts w:cstheme="minorHAnsi"/>
        </w:rPr>
        <w:t>Biblioteket och ombyggnad av personalrummet i Bergkvara har också fått tagit det av pengar till inventarier.</w:t>
      </w:r>
      <w:r w:rsidR="0059061C">
        <w:rPr>
          <w:rFonts w:cstheme="minorHAnsi"/>
        </w:rPr>
        <w:t xml:space="preserve"> </w:t>
      </w:r>
    </w:p>
    <w:p w14:paraId="75DC96D6" w14:textId="77777777" w:rsidR="00C9764F" w:rsidRDefault="00C9764F" w:rsidP="00D62C39">
      <w:pPr>
        <w:spacing w:after="0"/>
        <w:rPr>
          <w:rFonts w:ascii="Arial" w:hAnsi="Arial" w:cs="Arial"/>
          <w:b/>
          <w:sz w:val="24"/>
          <w:szCs w:val="24"/>
        </w:rPr>
      </w:pPr>
    </w:p>
    <w:p w14:paraId="2A939890" w14:textId="77777777" w:rsidR="00B60F49" w:rsidRDefault="00B60F49" w:rsidP="0092228D">
      <w:pPr>
        <w:rPr>
          <w:rFonts w:ascii="Arial" w:hAnsi="Arial" w:cs="Arial"/>
          <w:b/>
          <w:sz w:val="24"/>
          <w:szCs w:val="24"/>
        </w:rPr>
      </w:pPr>
    </w:p>
    <w:p w14:paraId="0769F0C0" w14:textId="77777777" w:rsidR="00CF13C1" w:rsidRDefault="00CF13C1" w:rsidP="0092228D">
      <w:pPr>
        <w:rPr>
          <w:rFonts w:ascii="Arial" w:hAnsi="Arial" w:cs="Arial"/>
          <w:b/>
          <w:sz w:val="24"/>
          <w:szCs w:val="24"/>
        </w:rPr>
      </w:pPr>
    </w:p>
    <w:p w14:paraId="7B5099DC" w14:textId="2DF0BC06" w:rsidR="00CC5F3B" w:rsidRPr="00A044BD" w:rsidRDefault="00CC5F3B" w:rsidP="0092228D">
      <w:pPr>
        <w:rPr>
          <w:rFonts w:ascii="Arial" w:hAnsi="Arial" w:cs="Arial"/>
          <w:b/>
          <w:sz w:val="24"/>
          <w:szCs w:val="24"/>
        </w:rPr>
      </w:pPr>
      <w:r w:rsidRPr="00A044BD">
        <w:rPr>
          <w:rFonts w:ascii="Arial" w:hAnsi="Arial" w:cs="Arial"/>
          <w:b/>
          <w:sz w:val="24"/>
          <w:szCs w:val="24"/>
        </w:rPr>
        <w:t>Personalsituationen</w:t>
      </w:r>
    </w:p>
    <w:tbl>
      <w:tblPr>
        <w:tblStyle w:val="Tabellrutnt"/>
        <w:tblW w:w="0" w:type="auto"/>
        <w:tblInd w:w="108" w:type="dxa"/>
        <w:tblLook w:val="04A0" w:firstRow="1" w:lastRow="0" w:firstColumn="1" w:lastColumn="0" w:noHBand="0" w:noVBand="1"/>
      </w:tblPr>
      <w:tblGrid>
        <w:gridCol w:w="3119"/>
        <w:gridCol w:w="1843"/>
        <w:gridCol w:w="1984"/>
        <w:gridCol w:w="1985"/>
      </w:tblGrid>
      <w:tr w:rsidR="000448D6" w:rsidRPr="000D58E6" w14:paraId="3BA22EDC" w14:textId="77777777" w:rsidTr="000448D6">
        <w:tc>
          <w:tcPr>
            <w:tcW w:w="3119" w:type="dxa"/>
            <w:shd w:val="clear" w:color="auto" w:fill="B8CCE4" w:themeFill="accent1" w:themeFillTint="66"/>
          </w:tcPr>
          <w:p w14:paraId="5E2B8D0C" w14:textId="77777777" w:rsidR="000448D6" w:rsidRPr="000D58E6" w:rsidRDefault="000448D6" w:rsidP="0092228D">
            <w:pPr>
              <w:rPr>
                <w:rFonts w:ascii="Arial" w:hAnsi="Arial" w:cs="Arial"/>
                <w:b/>
                <w:sz w:val="24"/>
                <w:szCs w:val="24"/>
                <w:highlight w:val="yellow"/>
                <w:u w:val="single"/>
              </w:rPr>
            </w:pPr>
          </w:p>
        </w:tc>
        <w:tc>
          <w:tcPr>
            <w:tcW w:w="1843" w:type="dxa"/>
            <w:shd w:val="clear" w:color="auto" w:fill="B8CCE4" w:themeFill="accent1" w:themeFillTint="66"/>
          </w:tcPr>
          <w:p w14:paraId="47CEF693" w14:textId="321D033A" w:rsidR="000448D6" w:rsidRPr="00E121D6" w:rsidRDefault="00DD2307" w:rsidP="00490142">
            <w:pPr>
              <w:jc w:val="center"/>
              <w:rPr>
                <w:rFonts w:ascii="Garamond" w:hAnsi="Garamond" w:cs="Arial"/>
                <w:b/>
                <w:sz w:val="24"/>
                <w:szCs w:val="24"/>
              </w:rPr>
            </w:pPr>
            <w:r w:rsidRPr="00E121D6">
              <w:rPr>
                <w:rFonts w:ascii="Garamond" w:hAnsi="Garamond" w:cs="Arial"/>
                <w:b/>
                <w:sz w:val="24"/>
                <w:szCs w:val="24"/>
              </w:rPr>
              <w:t>Budget 20</w:t>
            </w:r>
            <w:r w:rsidR="00E121D6">
              <w:rPr>
                <w:rFonts w:ascii="Garamond" w:hAnsi="Garamond" w:cs="Arial"/>
                <w:b/>
                <w:sz w:val="24"/>
                <w:szCs w:val="24"/>
              </w:rPr>
              <w:t>2</w:t>
            </w:r>
            <w:r w:rsidR="00467EAE">
              <w:rPr>
                <w:rFonts w:ascii="Garamond" w:hAnsi="Garamond" w:cs="Arial"/>
                <w:b/>
                <w:sz w:val="24"/>
                <w:szCs w:val="24"/>
              </w:rPr>
              <w:t>1</w:t>
            </w:r>
          </w:p>
        </w:tc>
        <w:tc>
          <w:tcPr>
            <w:tcW w:w="1984" w:type="dxa"/>
            <w:shd w:val="clear" w:color="auto" w:fill="B8CCE4" w:themeFill="accent1" w:themeFillTint="66"/>
          </w:tcPr>
          <w:p w14:paraId="69D650D9" w14:textId="262C916E" w:rsidR="000448D6" w:rsidRPr="00E121D6" w:rsidRDefault="00DD2307" w:rsidP="00490142">
            <w:pPr>
              <w:jc w:val="center"/>
              <w:rPr>
                <w:rFonts w:ascii="Garamond" w:hAnsi="Garamond" w:cs="Arial"/>
                <w:b/>
                <w:sz w:val="24"/>
                <w:szCs w:val="24"/>
              </w:rPr>
            </w:pPr>
            <w:r w:rsidRPr="00E121D6">
              <w:rPr>
                <w:rFonts w:ascii="Garamond" w:hAnsi="Garamond" w:cs="Arial"/>
                <w:b/>
                <w:sz w:val="24"/>
                <w:szCs w:val="24"/>
              </w:rPr>
              <w:t xml:space="preserve">Utfall </w:t>
            </w:r>
            <w:r w:rsidR="00E121D6">
              <w:rPr>
                <w:rFonts w:ascii="Garamond" w:hAnsi="Garamond" w:cs="Arial"/>
                <w:b/>
                <w:sz w:val="24"/>
                <w:szCs w:val="24"/>
              </w:rPr>
              <w:t>2</w:t>
            </w:r>
            <w:r w:rsidR="00467EAE">
              <w:rPr>
                <w:rFonts w:ascii="Garamond" w:hAnsi="Garamond" w:cs="Arial"/>
                <w:b/>
                <w:sz w:val="24"/>
                <w:szCs w:val="24"/>
              </w:rPr>
              <w:t>1</w:t>
            </w:r>
            <w:r w:rsidR="000448D6" w:rsidRPr="00E121D6">
              <w:rPr>
                <w:rFonts w:ascii="Garamond" w:hAnsi="Garamond" w:cs="Arial"/>
                <w:b/>
                <w:sz w:val="24"/>
                <w:szCs w:val="24"/>
              </w:rPr>
              <w:t>-08-31</w:t>
            </w:r>
          </w:p>
        </w:tc>
        <w:tc>
          <w:tcPr>
            <w:tcW w:w="1985" w:type="dxa"/>
            <w:shd w:val="clear" w:color="auto" w:fill="B8CCE4" w:themeFill="accent1" w:themeFillTint="66"/>
          </w:tcPr>
          <w:p w14:paraId="5DE880CD" w14:textId="5B3D8985" w:rsidR="000448D6" w:rsidRPr="00E121D6" w:rsidRDefault="00DD2307" w:rsidP="00490142">
            <w:pPr>
              <w:jc w:val="center"/>
              <w:rPr>
                <w:rFonts w:ascii="Garamond" w:hAnsi="Garamond" w:cs="Arial"/>
                <w:b/>
                <w:sz w:val="24"/>
                <w:szCs w:val="24"/>
              </w:rPr>
            </w:pPr>
            <w:r w:rsidRPr="00E121D6">
              <w:rPr>
                <w:rFonts w:ascii="Garamond" w:hAnsi="Garamond" w:cs="Arial"/>
                <w:b/>
                <w:sz w:val="24"/>
                <w:szCs w:val="24"/>
              </w:rPr>
              <w:t>Årsprognos 20</w:t>
            </w:r>
            <w:r w:rsidR="00E121D6">
              <w:rPr>
                <w:rFonts w:ascii="Garamond" w:hAnsi="Garamond" w:cs="Arial"/>
                <w:b/>
                <w:sz w:val="24"/>
                <w:szCs w:val="24"/>
              </w:rPr>
              <w:t>2</w:t>
            </w:r>
            <w:r w:rsidR="00467EAE">
              <w:rPr>
                <w:rFonts w:ascii="Garamond" w:hAnsi="Garamond" w:cs="Arial"/>
                <w:b/>
                <w:sz w:val="24"/>
                <w:szCs w:val="24"/>
              </w:rPr>
              <w:t>1</w:t>
            </w:r>
          </w:p>
        </w:tc>
      </w:tr>
      <w:tr w:rsidR="000448D6" w:rsidRPr="000D58E6" w14:paraId="1A6B3C6C" w14:textId="77777777" w:rsidTr="000448D6">
        <w:tc>
          <w:tcPr>
            <w:tcW w:w="3119" w:type="dxa"/>
          </w:tcPr>
          <w:p w14:paraId="57EC8776" w14:textId="77777777" w:rsidR="000448D6" w:rsidRPr="00A044BD" w:rsidRDefault="000448D6" w:rsidP="0092228D">
            <w:pPr>
              <w:rPr>
                <w:rFonts w:ascii="Garamond" w:hAnsi="Garamond" w:cs="Arial"/>
                <w:sz w:val="24"/>
                <w:szCs w:val="24"/>
              </w:rPr>
            </w:pPr>
            <w:r w:rsidRPr="00A044BD">
              <w:rPr>
                <w:rFonts w:ascii="Garamond" w:hAnsi="Garamond" w:cs="Arial"/>
                <w:sz w:val="24"/>
                <w:szCs w:val="24"/>
              </w:rPr>
              <w:t>Antal årsarbetare</w:t>
            </w:r>
            <w:r w:rsidR="00934A97" w:rsidRPr="00A044BD">
              <w:rPr>
                <w:rFonts w:ascii="Garamond" w:hAnsi="Garamond" w:cs="Arial"/>
                <w:sz w:val="24"/>
                <w:szCs w:val="24"/>
              </w:rPr>
              <w:t xml:space="preserve"> </w:t>
            </w:r>
          </w:p>
        </w:tc>
        <w:tc>
          <w:tcPr>
            <w:tcW w:w="1843" w:type="dxa"/>
          </w:tcPr>
          <w:p w14:paraId="28159608" w14:textId="17BA9562" w:rsidR="000448D6" w:rsidRPr="000D58E6" w:rsidRDefault="00467EAE" w:rsidP="00E90952">
            <w:pPr>
              <w:jc w:val="center"/>
              <w:rPr>
                <w:rFonts w:ascii="Arial" w:hAnsi="Arial" w:cs="Arial"/>
                <w:sz w:val="24"/>
                <w:szCs w:val="24"/>
                <w:highlight w:val="yellow"/>
              </w:rPr>
            </w:pPr>
            <w:r w:rsidRPr="00BA1625">
              <w:rPr>
                <w:rFonts w:ascii="Arial" w:hAnsi="Arial" w:cs="Arial"/>
                <w:sz w:val="24"/>
                <w:szCs w:val="24"/>
              </w:rPr>
              <w:t>300</w:t>
            </w:r>
          </w:p>
        </w:tc>
        <w:tc>
          <w:tcPr>
            <w:tcW w:w="1984" w:type="dxa"/>
          </w:tcPr>
          <w:p w14:paraId="5F29746A" w14:textId="003EA8BC" w:rsidR="000448D6" w:rsidRPr="000D58E6" w:rsidRDefault="00587D31" w:rsidP="00934A97">
            <w:pPr>
              <w:jc w:val="center"/>
              <w:rPr>
                <w:rFonts w:ascii="Arial" w:hAnsi="Arial" w:cs="Arial"/>
                <w:sz w:val="24"/>
                <w:szCs w:val="24"/>
                <w:highlight w:val="yellow"/>
              </w:rPr>
            </w:pPr>
            <w:r w:rsidRPr="007D7500">
              <w:rPr>
                <w:rFonts w:ascii="Arial" w:hAnsi="Arial" w:cs="Arial"/>
                <w:sz w:val="24"/>
                <w:szCs w:val="24"/>
              </w:rPr>
              <w:t>30</w:t>
            </w:r>
            <w:r w:rsidR="00467EAE">
              <w:rPr>
                <w:rFonts w:ascii="Arial" w:hAnsi="Arial" w:cs="Arial"/>
                <w:sz w:val="24"/>
                <w:szCs w:val="24"/>
              </w:rPr>
              <w:t>5</w:t>
            </w:r>
          </w:p>
        </w:tc>
        <w:tc>
          <w:tcPr>
            <w:tcW w:w="1985" w:type="dxa"/>
          </w:tcPr>
          <w:p w14:paraId="5463F999" w14:textId="5215CE1B" w:rsidR="000448D6" w:rsidRPr="000D58E6" w:rsidRDefault="00656251" w:rsidP="00934A97">
            <w:pPr>
              <w:jc w:val="center"/>
              <w:rPr>
                <w:rFonts w:ascii="Arial" w:hAnsi="Arial" w:cs="Arial"/>
                <w:sz w:val="24"/>
                <w:szCs w:val="24"/>
                <w:highlight w:val="yellow"/>
              </w:rPr>
            </w:pPr>
            <w:r w:rsidRPr="00656251">
              <w:rPr>
                <w:rFonts w:ascii="Arial" w:hAnsi="Arial" w:cs="Arial"/>
                <w:sz w:val="24"/>
                <w:szCs w:val="24"/>
              </w:rPr>
              <w:t>300</w:t>
            </w:r>
          </w:p>
        </w:tc>
      </w:tr>
      <w:tr w:rsidR="000448D6" w14:paraId="106A3511" w14:textId="77777777" w:rsidTr="000448D6">
        <w:tc>
          <w:tcPr>
            <w:tcW w:w="3119" w:type="dxa"/>
          </w:tcPr>
          <w:p w14:paraId="1EF9CCE9" w14:textId="77777777" w:rsidR="000448D6" w:rsidRPr="00A044BD" w:rsidRDefault="000448D6" w:rsidP="0092228D">
            <w:pPr>
              <w:rPr>
                <w:rFonts w:ascii="Garamond" w:hAnsi="Garamond" w:cs="Arial"/>
                <w:sz w:val="24"/>
                <w:szCs w:val="24"/>
              </w:rPr>
            </w:pPr>
            <w:r w:rsidRPr="00A044BD">
              <w:rPr>
                <w:rFonts w:ascii="Garamond" w:hAnsi="Garamond" w:cs="Arial"/>
                <w:sz w:val="24"/>
                <w:szCs w:val="24"/>
              </w:rPr>
              <w:t>Summa löner och arvoden, tkr</w:t>
            </w:r>
          </w:p>
        </w:tc>
        <w:tc>
          <w:tcPr>
            <w:tcW w:w="1843" w:type="dxa"/>
          </w:tcPr>
          <w:p w14:paraId="7036B9AB" w14:textId="1B606C8A" w:rsidR="000448D6" w:rsidRPr="000D58E6" w:rsidRDefault="00934A97" w:rsidP="00777227">
            <w:pPr>
              <w:jc w:val="center"/>
              <w:rPr>
                <w:rFonts w:ascii="Arial" w:hAnsi="Arial" w:cs="Arial"/>
                <w:sz w:val="24"/>
                <w:szCs w:val="24"/>
                <w:highlight w:val="yellow"/>
              </w:rPr>
            </w:pPr>
            <w:r w:rsidRPr="007D7500">
              <w:rPr>
                <w:rFonts w:ascii="Arial" w:hAnsi="Arial" w:cs="Arial"/>
                <w:sz w:val="24"/>
                <w:szCs w:val="24"/>
              </w:rPr>
              <w:t>1</w:t>
            </w:r>
            <w:r w:rsidR="00467EAE">
              <w:rPr>
                <w:rFonts w:ascii="Arial" w:hAnsi="Arial" w:cs="Arial"/>
                <w:sz w:val="24"/>
                <w:szCs w:val="24"/>
              </w:rPr>
              <w:t>61</w:t>
            </w:r>
            <w:r w:rsidR="007D7500" w:rsidRPr="007D7500">
              <w:rPr>
                <w:rFonts w:ascii="Arial" w:hAnsi="Arial" w:cs="Arial"/>
                <w:sz w:val="24"/>
                <w:szCs w:val="24"/>
              </w:rPr>
              <w:t xml:space="preserve"> </w:t>
            </w:r>
            <w:r w:rsidR="00467EAE">
              <w:rPr>
                <w:rFonts w:ascii="Arial" w:hAnsi="Arial" w:cs="Arial"/>
                <w:sz w:val="24"/>
                <w:szCs w:val="24"/>
              </w:rPr>
              <w:t>402</w:t>
            </w:r>
          </w:p>
        </w:tc>
        <w:tc>
          <w:tcPr>
            <w:tcW w:w="1984" w:type="dxa"/>
          </w:tcPr>
          <w:p w14:paraId="7E7DC9B5" w14:textId="63A5345B" w:rsidR="000448D6" w:rsidRPr="000D58E6" w:rsidRDefault="007D7500" w:rsidP="00934A97">
            <w:pPr>
              <w:jc w:val="center"/>
              <w:rPr>
                <w:rFonts w:ascii="Arial" w:hAnsi="Arial" w:cs="Arial"/>
                <w:sz w:val="24"/>
                <w:szCs w:val="24"/>
                <w:highlight w:val="yellow"/>
              </w:rPr>
            </w:pPr>
            <w:r w:rsidRPr="007D7500">
              <w:rPr>
                <w:rFonts w:ascii="Arial" w:hAnsi="Arial" w:cs="Arial"/>
                <w:sz w:val="24"/>
                <w:szCs w:val="24"/>
              </w:rPr>
              <w:t>10</w:t>
            </w:r>
            <w:r w:rsidR="00467EAE">
              <w:rPr>
                <w:rFonts w:ascii="Arial" w:hAnsi="Arial" w:cs="Arial"/>
                <w:sz w:val="24"/>
                <w:szCs w:val="24"/>
              </w:rPr>
              <w:t>7</w:t>
            </w:r>
            <w:r w:rsidRPr="007D7500">
              <w:rPr>
                <w:rFonts w:ascii="Arial" w:hAnsi="Arial" w:cs="Arial"/>
                <w:sz w:val="24"/>
                <w:szCs w:val="24"/>
              </w:rPr>
              <w:t xml:space="preserve"> </w:t>
            </w:r>
            <w:r w:rsidR="00467EAE">
              <w:rPr>
                <w:rFonts w:ascii="Arial" w:hAnsi="Arial" w:cs="Arial"/>
                <w:sz w:val="24"/>
                <w:szCs w:val="24"/>
              </w:rPr>
              <w:t>899</w:t>
            </w:r>
          </w:p>
        </w:tc>
        <w:tc>
          <w:tcPr>
            <w:tcW w:w="1985" w:type="dxa"/>
          </w:tcPr>
          <w:p w14:paraId="3AB016DF" w14:textId="1E1EE2F1" w:rsidR="000448D6" w:rsidRPr="005E550A" w:rsidRDefault="00E94426" w:rsidP="00934A97">
            <w:pPr>
              <w:jc w:val="center"/>
              <w:rPr>
                <w:rFonts w:ascii="Arial" w:hAnsi="Arial" w:cs="Arial"/>
                <w:sz w:val="24"/>
                <w:szCs w:val="24"/>
              </w:rPr>
            </w:pPr>
            <w:r w:rsidRPr="00656251">
              <w:rPr>
                <w:rFonts w:ascii="Arial" w:hAnsi="Arial" w:cs="Arial"/>
                <w:sz w:val="24"/>
                <w:szCs w:val="24"/>
              </w:rPr>
              <w:t>1</w:t>
            </w:r>
            <w:r w:rsidR="00467EAE">
              <w:rPr>
                <w:rFonts w:ascii="Arial" w:hAnsi="Arial" w:cs="Arial"/>
                <w:sz w:val="24"/>
                <w:szCs w:val="24"/>
              </w:rPr>
              <w:t>61</w:t>
            </w:r>
            <w:r w:rsidRPr="00656251">
              <w:rPr>
                <w:rFonts w:ascii="Arial" w:hAnsi="Arial" w:cs="Arial"/>
                <w:sz w:val="24"/>
                <w:szCs w:val="24"/>
              </w:rPr>
              <w:t xml:space="preserve"> </w:t>
            </w:r>
            <w:r w:rsidR="00467EAE">
              <w:rPr>
                <w:rFonts w:ascii="Arial" w:hAnsi="Arial" w:cs="Arial"/>
                <w:sz w:val="24"/>
                <w:szCs w:val="24"/>
              </w:rPr>
              <w:t>402</w:t>
            </w:r>
          </w:p>
        </w:tc>
      </w:tr>
    </w:tbl>
    <w:p w14:paraId="55828EAA" w14:textId="77777777" w:rsidR="000A4048" w:rsidRPr="00490142" w:rsidRDefault="000A4048" w:rsidP="00490142">
      <w:pPr>
        <w:spacing w:after="0"/>
        <w:rPr>
          <w:rFonts w:ascii="Arial" w:hAnsi="Arial" w:cs="Arial"/>
          <w:b/>
          <w:sz w:val="16"/>
          <w:szCs w:val="16"/>
          <w:u w:val="single"/>
        </w:rPr>
      </w:pPr>
    </w:p>
    <w:p w14:paraId="0CA7E029" w14:textId="79AD0AA5" w:rsidR="00012C38" w:rsidRPr="009A38D2" w:rsidRDefault="00012C38" w:rsidP="00012C38">
      <w:pPr>
        <w:spacing w:after="0"/>
        <w:rPr>
          <w:rFonts w:ascii="Arial" w:hAnsi="Arial" w:cs="Arial"/>
          <w:sz w:val="24"/>
          <w:szCs w:val="24"/>
        </w:rPr>
      </w:pPr>
      <w:r w:rsidRPr="00CC5F3B">
        <w:rPr>
          <w:rFonts w:ascii="Arial" w:hAnsi="Arial" w:cs="Arial"/>
          <w:b/>
          <w:sz w:val="24"/>
          <w:szCs w:val="24"/>
        </w:rPr>
        <w:t>Komment</w:t>
      </w:r>
      <w:r>
        <w:rPr>
          <w:rFonts w:ascii="Arial" w:hAnsi="Arial" w:cs="Arial"/>
          <w:b/>
          <w:sz w:val="24"/>
          <w:szCs w:val="24"/>
        </w:rPr>
        <w:t>arer till personalsituationen</w:t>
      </w:r>
      <w:r w:rsidR="00844725">
        <w:rPr>
          <w:rFonts w:ascii="Arial" w:hAnsi="Arial" w:cs="Arial"/>
          <w:b/>
          <w:sz w:val="24"/>
          <w:szCs w:val="24"/>
        </w:rPr>
        <w:t xml:space="preserve"> 20</w:t>
      </w:r>
      <w:r w:rsidR="000D58E6">
        <w:rPr>
          <w:rFonts w:ascii="Arial" w:hAnsi="Arial" w:cs="Arial"/>
          <w:b/>
          <w:sz w:val="24"/>
          <w:szCs w:val="24"/>
        </w:rPr>
        <w:t>2</w:t>
      </w:r>
      <w:r w:rsidR="000D06F1">
        <w:rPr>
          <w:rFonts w:ascii="Arial" w:hAnsi="Arial" w:cs="Arial"/>
          <w:b/>
          <w:sz w:val="24"/>
          <w:szCs w:val="24"/>
        </w:rPr>
        <w:t>1</w:t>
      </w:r>
    </w:p>
    <w:p w14:paraId="1F4F348D" w14:textId="5237B972" w:rsidR="009A38D2" w:rsidRDefault="00844725" w:rsidP="00C66CA8">
      <w:pPr>
        <w:spacing w:after="0"/>
        <w:rPr>
          <w:rFonts w:eastAsia="Garamond" w:cstheme="minorHAnsi"/>
        </w:rPr>
      </w:pPr>
      <w:r w:rsidRPr="00975018">
        <w:rPr>
          <w:rFonts w:eastAsia="Garamond" w:cstheme="minorHAnsi"/>
        </w:rPr>
        <w:t xml:space="preserve">Tjänsterna har gått över budget </w:t>
      </w:r>
      <w:r w:rsidR="009C480D">
        <w:rPr>
          <w:rFonts w:eastAsia="Garamond" w:cstheme="minorHAnsi"/>
        </w:rPr>
        <w:t>på vårterminen men justeras under hösten. Prognosen är att v</w:t>
      </w:r>
      <w:r w:rsidR="00CF13C1">
        <w:rPr>
          <w:rFonts w:eastAsia="Garamond" w:cstheme="minorHAnsi"/>
        </w:rPr>
        <w:t>i</w:t>
      </w:r>
      <w:r w:rsidR="009C480D">
        <w:rPr>
          <w:rFonts w:eastAsia="Garamond" w:cstheme="minorHAnsi"/>
        </w:rPr>
        <w:t xml:space="preserve"> håller antalet beräknade årsarbetare.</w:t>
      </w:r>
      <w:r w:rsidR="005C45C8">
        <w:rPr>
          <w:rFonts w:eastAsia="Garamond" w:cstheme="minorHAnsi"/>
        </w:rPr>
        <w:t xml:space="preserve"> Noterbart är att personalomsättningen fortsätter att sjunka. Den ligger f.n. på 4,2 % att jämföra med 14% 2019 och 9% 2020. Medelåldern bland medarbetarna ligger stabilt på c a 46 år. Prognos på pensionsavgångar kommer att vara ca 5 personer per år till 2026.</w:t>
      </w:r>
    </w:p>
    <w:p w14:paraId="3ED2200F" w14:textId="08572E67" w:rsidR="005C45C8" w:rsidRPr="00975018" w:rsidRDefault="005C45C8" w:rsidP="00C66CA8">
      <w:pPr>
        <w:spacing w:after="0"/>
        <w:rPr>
          <w:rFonts w:eastAsia="Garamond" w:cstheme="minorHAnsi"/>
          <w:iCs/>
          <w:sz w:val="24"/>
          <w:szCs w:val="24"/>
        </w:rPr>
      </w:pPr>
      <w:r>
        <w:rPr>
          <w:rFonts w:eastAsia="Garamond" w:cstheme="minorHAnsi"/>
        </w:rPr>
        <w:t xml:space="preserve">Sjukfrånvaron har gått upp under Corona-året 2020 från </w:t>
      </w:r>
      <w:proofErr w:type="gramStart"/>
      <w:r>
        <w:rPr>
          <w:rFonts w:eastAsia="Garamond" w:cstheme="minorHAnsi"/>
        </w:rPr>
        <w:t>5.0</w:t>
      </w:r>
      <w:proofErr w:type="gramEnd"/>
      <w:r>
        <w:rPr>
          <w:rFonts w:eastAsia="Garamond" w:cstheme="minorHAnsi"/>
        </w:rPr>
        <w:t xml:space="preserve"> % av den totala arbetstiden till 6,2 %. Fram till 31/8 2021 ligger den på 2,9 %.</w:t>
      </w:r>
    </w:p>
    <w:p w14:paraId="3C9FCCC8" w14:textId="77777777" w:rsidR="009A38D2" w:rsidRDefault="009A38D2" w:rsidP="00C66CA8">
      <w:pPr>
        <w:spacing w:after="0"/>
        <w:rPr>
          <w:rFonts w:ascii="Garamond" w:hAnsi="Garamond" w:cs="Arial"/>
          <w:i/>
          <w:sz w:val="24"/>
          <w:szCs w:val="24"/>
        </w:rPr>
      </w:pPr>
    </w:p>
    <w:p w14:paraId="5C309105" w14:textId="7783C51A" w:rsidR="00B273E3" w:rsidRDefault="00101FCD" w:rsidP="002D3136">
      <w:pPr>
        <w:spacing w:after="0"/>
        <w:rPr>
          <w:rFonts w:cstheme="minorHAnsi"/>
        </w:rPr>
      </w:pPr>
      <w:r w:rsidRPr="00844725">
        <w:rPr>
          <w:rFonts w:cstheme="minorHAnsi"/>
          <w:i/>
        </w:rPr>
        <w:t>Grundskolan</w:t>
      </w:r>
      <w:r w:rsidRPr="00844725">
        <w:rPr>
          <w:rFonts w:cstheme="minorHAnsi"/>
        </w:rPr>
        <w:t xml:space="preserve"> har haft </w:t>
      </w:r>
      <w:r w:rsidR="00B273E3">
        <w:rPr>
          <w:rFonts w:cstheme="minorHAnsi"/>
        </w:rPr>
        <w:t xml:space="preserve">det mycket </w:t>
      </w:r>
      <w:r w:rsidR="00F51D9B">
        <w:rPr>
          <w:rFonts w:cstheme="minorHAnsi"/>
        </w:rPr>
        <w:t>stabilt på personalsidan</w:t>
      </w:r>
      <w:r w:rsidR="00B273E3">
        <w:rPr>
          <w:rFonts w:cstheme="minorHAnsi"/>
        </w:rPr>
        <w:t xml:space="preserve"> de två senaste åren.</w:t>
      </w:r>
      <w:r w:rsidR="000D58E6">
        <w:rPr>
          <w:rFonts w:cstheme="minorHAnsi"/>
        </w:rPr>
        <w:t xml:space="preserve"> </w:t>
      </w:r>
      <w:r w:rsidR="00B273E3">
        <w:rPr>
          <w:rFonts w:cstheme="minorHAnsi"/>
        </w:rPr>
        <w:t xml:space="preserve">I princip är </w:t>
      </w:r>
      <w:r w:rsidR="00BA1625">
        <w:rPr>
          <w:rFonts w:cstheme="minorHAnsi"/>
        </w:rPr>
        <w:t xml:space="preserve">också </w:t>
      </w:r>
      <w:r w:rsidR="00B273E3">
        <w:rPr>
          <w:rFonts w:cstheme="minorHAnsi"/>
        </w:rPr>
        <w:t xml:space="preserve">alla lärare behöriga – där Torsås ligger bland de bästa kommunerna i landet. </w:t>
      </w:r>
      <w:r w:rsidR="00F51D9B">
        <w:rPr>
          <w:rFonts w:cstheme="minorHAnsi"/>
        </w:rPr>
        <w:t>Högstadiet har</w:t>
      </w:r>
      <w:r w:rsidR="00B273E3">
        <w:rPr>
          <w:rFonts w:cstheme="minorHAnsi"/>
        </w:rPr>
        <w:t xml:space="preserve"> också</w:t>
      </w:r>
      <w:r w:rsidR="00F51D9B">
        <w:rPr>
          <w:rFonts w:cstheme="minorHAnsi"/>
        </w:rPr>
        <w:t xml:space="preserve"> nu i princip full behörighet även på Ma-NO-tjänsterna</w:t>
      </w:r>
      <w:r w:rsidR="00B273E3">
        <w:rPr>
          <w:rFonts w:cstheme="minorHAnsi"/>
        </w:rPr>
        <w:t>.</w:t>
      </w:r>
    </w:p>
    <w:p w14:paraId="12019DC3" w14:textId="41822B2C" w:rsidR="002D3136" w:rsidRPr="00BA1625" w:rsidRDefault="0002138F" w:rsidP="002D3136">
      <w:pPr>
        <w:spacing w:after="0"/>
        <w:rPr>
          <w:rFonts w:cstheme="minorHAnsi"/>
        </w:rPr>
      </w:pPr>
      <w:r w:rsidRPr="00844725">
        <w:rPr>
          <w:rFonts w:cstheme="minorHAnsi"/>
        </w:rPr>
        <w:br/>
      </w:r>
      <w:r w:rsidR="009C480D" w:rsidRPr="00BA1625">
        <w:rPr>
          <w:rFonts w:cstheme="minorHAnsi"/>
          <w:i/>
          <w:iCs/>
        </w:rPr>
        <w:t>Förskolan</w:t>
      </w:r>
      <w:r w:rsidR="002D3136" w:rsidRPr="00BA1625">
        <w:rPr>
          <w:rFonts w:cstheme="minorHAnsi"/>
        </w:rPr>
        <w:t xml:space="preserve"> har </w:t>
      </w:r>
      <w:r w:rsidR="000D06F1" w:rsidRPr="00BA1625">
        <w:rPr>
          <w:rFonts w:cstheme="minorHAnsi"/>
        </w:rPr>
        <w:t xml:space="preserve">fortsatt </w:t>
      </w:r>
      <w:r w:rsidR="002D3136" w:rsidRPr="00BA1625">
        <w:rPr>
          <w:rFonts w:cstheme="minorHAnsi"/>
        </w:rPr>
        <w:t>en hög andel behöriga förskollärare.  V</w:t>
      </w:r>
      <w:r w:rsidR="009C480D" w:rsidRPr="00BA1625">
        <w:rPr>
          <w:rFonts w:cstheme="minorHAnsi"/>
        </w:rPr>
        <w:t>erksamheten</w:t>
      </w:r>
      <w:r w:rsidR="002D3136" w:rsidRPr="00BA1625">
        <w:rPr>
          <w:rFonts w:cstheme="minorHAnsi"/>
        </w:rPr>
        <w:t xml:space="preserve"> har </w:t>
      </w:r>
      <w:r w:rsidR="00B273E3" w:rsidRPr="00BA1625">
        <w:rPr>
          <w:rFonts w:cstheme="minorHAnsi"/>
        </w:rPr>
        <w:t xml:space="preserve">dock </w:t>
      </w:r>
      <w:r w:rsidR="002D3136" w:rsidRPr="00BA1625">
        <w:rPr>
          <w:rFonts w:cstheme="minorHAnsi"/>
        </w:rPr>
        <w:t xml:space="preserve">en del pensionsavgångar inom närmsta tiden. </w:t>
      </w:r>
      <w:r w:rsidR="009C480D" w:rsidRPr="00BA1625">
        <w:rPr>
          <w:rFonts w:cstheme="minorHAnsi"/>
        </w:rPr>
        <w:t xml:space="preserve">Osäkerhetsfaktorer i framtiden är hur den </w:t>
      </w:r>
      <w:r w:rsidR="002D3136" w:rsidRPr="00BA1625">
        <w:rPr>
          <w:rFonts w:cstheme="minorHAnsi"/>
        </w:rPr>
        <w:t>nya privata förskolan kommer påverka oss vad det gäller personal</w:t>
      </w:r>
      <w:r w:rsidR="00BA1625" w:rsidRPr="00BA1625">
        <w:rPr>
          <w:rFonts w:cstheme="minorHAnsi"/>
        </w:rPr>
        <w:t xml:space="preserve"> och</w:t>
      </w:r>
      <w:r w:rsidR="002D3136" w:rsidRPr="00BA1625">
        <w:rPr>
          <w:rFonts w:cstheme="minorHAnsi"/>
        </w:rPr>
        <w:t xml:space="preserve"> kompetens</w:t>
      </w:r>
      <w:r w:rsidR="00BA1625" w:rsidRPr="00BA1625">
        <w:rPr>
          <w:rFonts w:cstheme="minorHAnsi"/>
        </w:rPr>
        <w:t xml:space="preserve">. </w:t>
      </w:r>
      <w:r w:rsidR="00B273E3" w:rsidRPr="00BA1625">
        <w:rPr>
          <w:rFonts w:cstheme="minorHAnsi"/>
        </w:rPr>
        <w:t>Även hur arbetet med heltidsarbete som norm kommer påverka är en osäkerhetsfaktor.</w:t>
      </w:r>
      <w:r w:rsidR="002D3136" w:rsidRPr="00BA1625">
        <w:rPr>
          <w:rFonts w:cstheme="minorHAnsi"/>
        </w:rPr>
        <w:br/>
      </w:r>
    </w:p>
    <w:p w14:paraId="0EFB767A" w14:textId="15ECC14A" w:rsidR="00915FDC" w:rsidRPr="00BA1625" w:rsidRDefault="00915FDC" w:rsidP="00915FDC">
      <w:pPr>
        <w:spacing w:after="0"/>
      </w:pPr>
      <w:r w:rsidRPr="00BA1625">
        <w:rPr>
          <w:i/>
        </w:rPr>
        <w:t>Korrespondensgymnasiet</w:t>
      </w:r>
      <w:r w:rsidRPr="00BA1625">
        <w:t xml:space="preserve"> har ca 70 medarbetare och fortsatt högt söktryck på de tjänster som utlyses. </w:t>
      </w:r>
    </w:p>
    <w:p w14:paraId="0A4B94BB" w14:textId="78A9CF18" w:rsidR="00593897" w:rsidRDefault="00994AC9" w:rsidP="00593897">
      <w:pPr>
        <w:spacing w:after="0"/>
        <w:rPr>
          <w:rFonts w:cstheme="minorHAnsi"/>
          <w:highlight w:val="yellow"/>
        </w:rPr>
      </w:pPr>
      <w:r>
        <w:rPr>
          <w:rFonts w:cstheme="minorHAnsi"/>
          <w:highlight w:val="yellow"/>
        </w:rPr>
        <w:t xml:space="preserve"> </w:t>
      </w:r>
    </w:p>
    <w:p w14:paraId="5B22123C" w14:textId="1BF34BA2" w:rsidR="00994AC9" w:rsidRPr="00994AC9" w:rsidRDefault="00994AC9" w:rsidP="00994AC9">
      <w:pPr>
        <w:rPr>
          <w:rFonts w:cstheme="minorHAnsi"/>
        </w:rPr>
      </w:pPr>
      <w:r w:rsidRPr="00994AC9">
        <w:rPr>
          <w:rFonts w:cstheme="minorHAnsi"/>
          <w:i/>
          <w:iCs/>
        </w:rPr>
        <w:t>Kost</w:t>
      </w:r>
      <w:r>
        <w:rPr>
          <w:rFonts w:cstheme="minorHAnsi"/>
          <w:i/>
          <w:iCs/>
        </w:rPr>
        <w:br/>
      </w:r>
      <w:r>
        <w:rPr>
          <w:rFonts w:cstheme="minorHAnsi"/>
        </w:rPr>
        <w:t xml:space="preserve">Kost-organisationen </w:t>
      </w:r>
      <w:r w:rsidR="009C480D">
        <w:rPr>
          <w:rFonts w:cstheme="minorHAnsi"/>
        </w:rPr>
        <w:t xml:space="preserve">ligger stabilt </w:t>
      </w:r>
      <w:r w:rsidR="00BA1625">
        <w:rPr>
          <w:rFonts w:cstheme="minorHAnsi"/>
        </w:rPr>
        <w:t xml:space="preserve">personalmässigt </w:t>
      </w:r>
      <w:r w:rsidR="009C480D">
        <w:rPr>
          <w:rFonts w:cstheme="minorHAnsi"/>
        </w:rPr>
        <w:t xml:space="preserve">och har under våren samarbetat med </w:t>
      </w:r>
      <w:r w:rsidR="00B273E3">
        <w:rPr>
          <w:rFonts w:cstheme="minorHAnsi"/>
        </w:rPr>
        <w:t>kost</w:t>
      </w:r>
      <w:r w:rsidR="003840BD">
        <w:rPr>
          <w:rFonts w:cstheme="minorHAnsi"/>
        </w:rPr>
        <w:t>-</w:t>
      </w:r>
      <w:r w:rsidR="00B273E3">
        <w:rPr>
          <w:rFonts w:cstheme="minorHAnsi"/>
        </w:rPr>
        <w:t>organisationen</w:t>
      </w:r>
      <w:r w:rsidR="009C480D">
        <w:rPr>
          <w:rFonts w:cstheme="minorHAnsi"/>
        </w:rPr>
        <w:t xml:space="preserve"> p</w:t>
      </w:r>
      <w:r w:rsidR="003840BD">
        <w:rPr>
          <w:rFonts w:cstheme="minorHAnsi"/>
        </w:rPr>
        <w:t>å</w:t>
      </w:r>
      <w:r w:rsidR="009C480D">
        <w:rPr>
          <w:rFonts w:cstheme="minorHAnsi"/>
        </w:rPr>
        <w:t xml:space="preserve"> socialförvaltningen</w:t>
      </w:r>
      <w:r w:rsidR="00BA1625">
        <w:rPr>
          <w:rFonts w:cstheme="minorHAnsi"/>
        </w:rPr>
        <w:t>.</w:t>
      </w:r>
      <w:r w:rsidR="009C480D">
        <w:rPr>
          <w:rFonts w:cstheme="minorHAnsi"/>
        </w:rPr>
        <w:t xml:space="preserve"> </w:t>
      </w:r>
      <w:r w:rsidR="00BA1625">
        <w:rPr>
          <w:rFonts w:cstheme="minorHAnsi"/>
        </w:rPr>
        <w:t>K</w:t>
      </w:r>
      <w:r w:rsidR="009C480D">
        <w:rPr>
          <w:rFonts w:cstheme="minorHAnsi"/>
        </w:rPr>
        <w:t>ostchefen</w:t>
      </w:r>
      <w:r w:rsidR="003840BD">
        <w:rPr>
          <w:rFonts w:cstheme="minorHAnsi"/>
        </w:rPr>
        <w:t xml:space="preserve"> </w:t>
      </w:r>
      <w:r w:rsidR="00BA1625">
        <w:rPr>
          <w:rFonts w:cstheme="minorHAnsi"/>
        </w:rPr>
        <w:t xml:space="preserve">på </w:t>
      </w:r>
      <w:r w:rsidR="003840BD">
        <w:rPr>
          <w:rFonts w:cstheme="minorHAnsi"/>
        </w:rPr>
        <w:t>BIN</w:t>
      </w:r>
      <w:r w:rsidR="009C480D">
        <w:rPr>
          <w:rFonts w:cstheme="minorHAnsi"/>
        </w:rPr>
        <w:t xml:space="preserve"> </w:t>
      </w:r>
      <w:r w:rsidR="00BA1625">
        <w:rPr>
          <w:rFonts w:cstheme="minorHAnsi"/>
        </w:rPr>
        <w:t>är tillfälligt</w:t>
      </w:r>
      <w:r w:rsidR="009C480D">
        <w:rPr>
          <w:rFonts w:cstheme="minorHAnsi"/>
        </w:rPr>
        <w:t xml:space="preserve"> chef för båda verksamheterna</w:t>
      </w:r>
      <w:r w:rsidR="003840BD">
        <w:rPr>
          <w:rFonts w:cstheme="minorHAnsi"/>
        </w:rPr>
        <w:t xml:space="preserve"> efter att kostchefen på socialförvaltningen gick i pension under </w:t>
      </w:r>
      <w:r w:rsidR="00BA1625">
        <w:rPr>
          <w:rFonts w:cstheme="minorHAnsi"/>
        </w:rPr>
        <w:t>våren.</w:t>
      </w:r>
      <w:r w:rsidR="009C480D">
        <w:rPr>
          <w:rFonts w:cstheme="minorHAnsi"/>
        </w:rPr>
        <w:t xml:space="preserve"> </w:t>
      </w:r>
      <w:r w:rsidR="003840BD">
        <w:rPr>
          <w:rFonts w:cstheme="minorHAnsi"/>
        </w:rPr>
        <w:br/>
      </w:r>
      <w:r w:rsidR="009C480D">
        <w:rPr>
          <w:rFonts w:cstheme="minorHAnsi"/>
        </w:rPr>
        <w:t xml:space="preserve">Köket </w:t>
      </w:r>
      <w:r>
        <w:rPr>
          <w:rFonts w:cstheme="minorHAnsi"/>
        </w:rPr>
        <w:t>har haft stor nytta av de 3 extratjänster som arbetat i köken.</w:t>
      </w:r>
    </w:p>
    <w:p w14:paraId="5565DF02" w14:textId="77777777" w:rsidR="00994AC9" w:rsidRDefault="00994AC9" w:rsidP="00994AC9">
      <w:pPr>
        <w:rPr>
          <w:rFonts w:ascii="Arial" w:hAnsi="Arial" w:cs="Arial"/>
        </w:rPr>
      </w:pPr>
    </w:p>
    <w:p w14:paraId="109571A6" w14:textId="77777777" w:rsidR="00012C38" w:rsidRPr="00E650D5" w:rsidRDefault="00012C38" w:rsidP="00012C38">
      <w:pPr>
        <w:spacing w:after="0"/>
        <w:rPr>
          <w:rFonts w:ascii="Arial" w:hAnsi="Arial" w:cs="Arial"/>
          <w:b/>
          <w:sz w:val="24"/>
          <w:szCs w:val="24"/>
        </w:rPr>
      </w:pPr>
      <w:r w:rsidRPr="00E650D5">
        <w:rPr>
          <w:rFonts w:ascii="Arial" w:hAnsi="Arial" w:cs="Arial"/>
          <w:b/>
          <w:sz w:val="24"/>
          <w:szCs w:val="24"/>
        </w:rPr>
        <w:t xml:space="preserve">Internkontrollplan </w:t>
      </w:r>
    </w:p>
    <w:p w14:paraId="5035AB1F" w14:textId="690297CF" w:rsidR="00C41E91" w:rsidRPr="00844725" w:rsidRDefault="00C41E91" w:rsidP="00C41E91">
      <w:pPr>
        <w:spacing w:after="0"/>
        <w:rPr>
          <w:rFonts w:cstheme="minorHAnsi"/>
        </w:rPr>
      </w:pPr>
      <w:r w:rsidRPr="00E650D5">
        <w:rPr>
          <w:rFonts w:cstheme="minorHAnsi"/>
        </w:rPr>
        <w:t>Det som följts upp under våren 20</w:t>
      </w:r>
      <w:r w:rsidR="00E650D5" w:rsidRPr="00E650D5">
        <w:rPr>
          <w:rFonts w:cstheme="minorHAnsi"/>
        </w:rPr>
        <w:t>2</w:t>
      </w:r>
      <w:r w:rsidR="0096325F">
        <w:rPr>
          <w:rFonts w:cstheme="minorHAnsi"/>
        </w:rPr>
        <w:t>1</w:t>
      </w:r>
      <w:r w:rsidR="00844725" w:rsidRPr="00E650D5">
        <w:rPr>
          <w:rFonts w:cstheme="minorHAnsi"/>
        </w:rPr>
        <w:t xml:space="preserve"> </w:t>
      </w:r>
      <w:r w:rsidRPr="00E650D5">
        <w:rPr>
          <w:rFonts w:cstheme="minorHAnsi"/>
        </w:rPr>
        <w:t>är</w:t>
      </w:r>
      <w:r w:rsidR="00E650D5" w:rsidRPr="00E650D5">
        <w:rPr>
          <w:rFonts w:cstheme="minorHAnsi"/>
        </w:rPr>
        <w:t xml:space="preserve"> skolplikten </w:t>
      </w:r>
      <w:r w:rsidR="0096325F">
        <w:rPr>
          <w:rFonts w:cstheme="minorHAnsi"/>
        </w:rPr>
        <w:t xml:space="preserve">som görs varje månad </w:t>
      </w:r>
      <w:r w:rsidR="00E650D5" w:rsidRPr="00E650D5">
        <w:rPr>
          <w:rFonts w:cstheme="minorHAnsi"/>
        </w:rPr>
        <w:t>och att vårdnadshavare betalar sina avgifter till förskola och fritidshem</w:t>
      </w:r>
      <w:r w:rsidR="0096325F">
        <w:rPr>
          <w:rFonts w:cstheme="minorHAnsi"/>
        </w:rPr>
        <w:t xml:space="preserve"> samt att rutiner för stadieövergångar följs</w:t>
      </w:r>
      <w:r w:rsidR="00E650D5" w:rsidRPr="00E650D5">
        <w:rPr>
          <w:rFonts w:cstheme="minorHAnsi"/>
        </w:rPr>
        <w:t xml:space="preserve">. </w:t>
      </w:r>
      <w:r w:rsidR="003840BD">
        <w:rPr>
          <w:rFonts w:cstheme="minorHAnsi"/>
        </w:rPr>
        <w:t xml:space="preserve">Även </w:t>
      </w:r>
      <w:r w:rsidR="003840BD" w:rsidRPr="00E650D5">
        <w:rPr>
          <w:rFonts w:cstheme="minorHAnsi"/>
        </w:rPr>
        <w:t>egenkontrollen</w:t>
      </w:r>
      <w:r w:rsidR="00E650D5" w:rsidRPr="00E650D5">
        <w:rPr>
          <w:rFonts w:cstheme="minorHAnsi"/>
        </w:rPr>
        <w:t xml:space="preserve"> och </w:t>
      </w:r>
      <w:r w:rsidRPr="00E650D5">
        <w:rPr>
          <w:rFonts w:cstheme="minorHAnsi"/>
        </w:rPr>
        <w:t>matsvinnet på kostenheten</w:t>
      </w:r>
      <w:r w:rsidR="004077AD" w:rsidRPr="00E650D5">
        <w:rPr>
          <w:rFonts w:cstheme="minorHAnsi"/>
        </w:rPr>
        <w:t xml:space="preserve"> samt att alla närvarande barn äter skollunch</w:t>
      </w:r>
      <w:r w:rsidR="0096325F">
        <w:rPr>
          <w:rFonts w:cstheme="minorHAnsi"/>
        </w:rPr>
        <w:t xml:space="preserve"> har stämts av enligt interkontrollen </w:t>
      </w:r>
      <w:proofErr w:type="gramStart"/>
      <w:r w:rsidR="0096325F">
        <w:rPr>
          <w:rFonts w:cstheme="minorHAnsi"/>
        </w:rPr>
        <w:t>210127</w:t>
      </w:r>
      <w:proofErr w:type="gramEnd"/>
      <w:r w:rsidR="0096325F">
        <w:rPr>
          <w:rFonts w:cstheme="minorHAnsi"/>
        </w:rPr>
        <w:t xml:space="preserve"> och 210504. Dessutom har alla RUS- samtal gjorts enligt kontroll </w:t>
      </w:r>
      <w:proofErr w:type="gramStart"/>
      <w:r w:rsidR="0096325F">
        <w:rPr>
          <w:rFonts w:cstheme="minorHAnsi"/>
        </w:rPr>
        <w:t>210228</w:t>
      </w:r>
      <w:proofErr w:type="gramEnd"/>
      <w:r w:rsidR="0096325F">
        <w:rPr>
          <w:rFonts w:cstheme="minorHAnsi"/>
        </w:rPr>
        <w:t>.</w:t>
      </w:r>
    </w:p>
    <w:p w14:paraId="35F2987B" w14:textId="5CA90EFE" w:rsidR="00012C38" w:rsidRDefault="00012C38" w:rsidP="00012C38">
      <w:pPr>
        <w:spacing w:after="0"/>
        <w:rPr>
          <w:rFonts w:ascii="Garamond" w:hAnsi="Garamond" w:cs="Arial"/>
          <w:i/>
          <w:sz w:val="24"/>
          <w:szCs w:val="24"/>
        </w:rPr>
      </w:pPr>
    </w:p>
    <w:p w14:paraId="7C9E3F70" w14:textId="77777777" w:rsidR="00BA1625" w:rsidRDefault="00BA1625" w:rsidP="00012C38">
      <w:pPr>
        <w:spacing w:after="0"/>
        <w:rPr>
          <w:rFonts w:ascii="Arial" w:hAnsi="Arial" w:cs="Arial"/>
          <w:b/>
          <w:sz w:val="24"/>
          <w:szCs w:val="24"/>
        </w:rPr>
      </w:pPr>
    </w:p>
    <w:p w14:paraId="101108F5" w14:textId="77777777" w:rsidR="00BA1625" w:rsidRDefault="00BA1625" w:rsidP="00012C38">
      <w:pPr>
        <w:spacing w:after="0"/>
        <w:rPr>
          <w:rFonts w:ascii="Arial" w:hAnsi="Arial" w:cs="Arial"/>
          <w:b/>
          <w:sz w:val="24"/>
          <w:szCs w:val="24"/>
        </w:rPr>
      </w:pPr>
    </w:p>
    <w:p w14:paraId="785E3E24" w14:textId="77777777" w:rsidR="00BA1625" w:rsidRDefault="00BA1625" w:rsidP="00012C38">
      <w:pPr>
        <w:spacing w:after="0"/>
        <w:rPr>
          <w:rFonts w:ascii="Arial" w:hAnsi="Arial" w:cs="Arial"/>
          <w:b/>
          <w:sz w:val="24"/>
          <w:szCs w:val="24"/>
        </w:rPr>
      </w:pPr>
    </w:p>
    <w:p w14:paraId="003BE0EE" w14:textId="77777777" w:rsidR="00BA1625" w:rsidRDefault="00BA1625" w:rsidP="00012C38">
      <w:pPr>
        <w:spacing w:after="0"/>
        <w:rPr>
          <w:rFonts w:ascii="Arial" w:hAnsi="Arial" w:cs="Arial"/>
          <w:b/>
          <w:sz w:val="24"/>
          <w:szCs w:val="24"/>
        </w:rPr>
      </w:pPr>
    </w:p>
    <w:p w14:paraId="36D086D1" w14:textId="5282D540" w:rsidR="00012C38" w:rsidRPr="000448D6" w:rsidRDefault="000448D6" w:rsidP="00012C38">
      <w:pPr>
        <w:spacing w:after="0"/>
        <w:rPr>
          <w:rFonts w:ascii="Arial" w:hAnsi="Arial" w:cs="Arial"/>
          <w:b/>
          <w:sz w:val="24"/>
          <w:szCs w:val="24"/>
        </w:rPr>
      </w:pPr>
      <w:r>
        <w:rPr>
          <w:rFonts w:ascii="Arial" w:hAnsi="Arial" w:cs="Arial"/>
          <w:b/>
          <w:sz w:val="24"/>
          <w:szCs w:val="24"/>
        </w:rPr>
        <w:t>Händelser</w:t>
      </w:r>
    </w:p>
    <w:p w14:paraId="72AB9804" w14:textId="77777777" w:rsidR="000C6148" w:rsidRDefault="000C6148" w:rsidP="00851282">
      <w:pPr>
        <w:spacing w:after="0"/>
        <w:rPr>
          <w:rFonts w:cstheme="minorHAnsi"/>
          <w:i/>
        </w:rPr>
      </w:pPr>
    </w:p>
    <w:p w14:paraId="78D0DB7C" w14:textId="5C7E41B5" w:rsidR="00425C7F" w:rsidRDefault="00425C7F" w:rsidP="00851282">
      <w:pPr>
        <w:spacing w:after="0"/>
        <w:rPr>
          <w:rFonts w:cstheme="minorHAnsi"/>
          <w:i/>
        </w:rPr>
      </w:pPr>
      <w:r>
        <w:rPr>
          <w:rFonts w:cstheme="minorHAnsi"/>
          <w:i/>
        </w:rPr>
        <w:t>Allmän</w:t>
      </w:r>
      <w:r w:rsidR="003840BD">
        <w:rPr>
          <w:rFonts w:cstheme="minorHAnsi"/>
          <w:i/>
        </w:rPr>
        <w:t>t</w:t>
      </w:r>
    </w:p>
    <w:p w14:paraId="7F8122E6" w14:textId="5D756490" w:rsidR="00425C7F" w:rsidRDefault="00425C7F" w:rsidP="00851282">
      <w:pPr>
        <w:spacing w:after="0"/>
        <w:rPr>
          <w:rFonts w:cstheme="minorHAnsi"/>
          <w:iCs/>
        </w:rPr>
      </w:pPr>
      <w:r>
        <w:rPr>
          <w:rFonts w:cstheme="minorHAnsi"/>
          <w:iCs/>
        </w:rPr>
        <w:t>Nästan hela våren har</w:t>
      </w:r>
      <w:r w:rsidR="003840BD">
        <w:rPr>
          <w:rFonts w:cstheme="minorHAnsi"/>
          <w:iCs/>
        </w:rPr>
        <w:t xml:space="preserve"> även detta år</w:t>
      </w:r>
      <w:r w:rsidR="000D06F1">
        <w:rPr>
          <w:rFonts w:cstheme="minorHAnsi"/>
          <w:iCs/>
        </w:rPr>
        <w:t xml:space="preserve"> </w:t>
      </w:r>
      <w:r>
        <w:rPr>
          <w:rFonts w:cstheme="minorHAnsi"/>
          <w:iCs/>
        </w:rPr>
        <w:t>präglats av Corona-pandemin. Ledningsgruppen har haft morgonmöten varje dag för att snabbt kunna anpassa beslut och verksamhet efter rådande omständigheter.</w:t>
      </w:r>
      <w:r w:rsidR="000D06F1">
        <w:rPr>
          <w:rFonts w:cstheme="minorHAnsi"/>
          <w:iCs/>
        </w:rPr>
        <w:t xml:space="preserve"> Dessa har dock glesats </w:t>
      </w:r>
      <w:r w:rsidR="00BA1625">
        <w:rPr>
          <w:rFonts w:cstheme="minorHAnsi"/>
          <w:iCs/>
        </w:rPr>
        <w:t xml:space="preserve">ut </w:t>
      </w:r>
      <w:r w:rsidR="000D06F1">
        <w:rPr>
          <w:rFonts w:cstheme="minorHAnsi"/>
          <w:iCs/>
        </w:rPr>
        <w:t>runt sommaren men flera möten varje vecka har det varit.</w:t>
      </w:r>
    </w:p>
    <w:p w14:paraId="1824BF54" w14:textId="7D641CA0" w:rsidR="00425C7F" w:rsidRDefault="00425C7F" w:rsidP="00851282">
      <w:pPr>
        <w:spacing w:after="0"/>
        <w:rPr>
          <w:rFonts w:cstheme="minorHAnsi"/>
          <w:iCs/>
        </w:rPr>
      </w:pPr>
      <w:r>
        <w:rPr>
          <w:rFonts w:cstheme="minorHAnsi"/>
          <w:iCs/>
        </w:rPr>
        <w:t xml:space="preserve">Skolchefen har </w:t>
      </w:r>
      <w:r w:rsidR="000D06F1">
        <w:rPr>
          <w:rFonts w:cstheme="minorHAnsi"/>
          <w:iCs/>
        </w:rPr>
        <w:t xml:space="preserve">fortsatt </w:t>
      </w:r>
      <w:r>
        <w:rPr>
          <w:rFonts w:cstheme="minorHAnsi"/>
          <w:iCs/>
        </w:rPr>
        <w:t>regelbundet skickat ut Corona-mejl till all personal, nyckelpersoner i kommunen och till nämndens presidium. Detta för att uppdatera, informera och samla gällande beslut på grund av pandemin i en kanal. Även vårdnadshavare har fått speciella Corona-brev. Dessa har också översatts till flera språk.</w:t>
      </w:r>
    </w:p>
    <w:p w14:paraId="54CCB109" w14:textId="77777777" w:rsidR="00425C7F" w:rsidRDefault="00425C7F" w:rsidP="00851282">
      <w:pPr>
        <w:spacing w:after="0"/>
        <w:rPr>
          <w:rFonts w:cstheme="minorHAnsi"/>
          <w:iCs/>
        </w:rPr>
      </w:pPr>
    </w:p>
    <w:p w14:paraId="4BB096F6" w14:textId="46EE2784" w:rsidR="002C6937" w:rsidRDefault="002C6937" w:rsidP="00851282">
      <w:pPr>
        <w:spacing w:after="0"/>
        <w:rPr>
          <w:rFonts w:cstheme="minorHAnsi"/>
          <w:iCs/>
        </w:rPr>
      </w:pPr>
      <w:r>
        <w:rPr>
          <w:rFonts w:cstheme="minorHAnsi"/>
          <w:iCs/>
        </w:rPr>
        <w:t>Pandemin har ändrat många förhållningssätt och metoder i alla våra verksamheter. Folkhälsomyndighetens råd har varit vägledande och handtvätt, social distansering</w:t>
      </w:r>
      <w:r w:rsidR="00590CAB">
        <w:rPr>
          <w:rFonts w:cstheme="minorHAnsi"/>
          <w:iCs/>
        </w:rPr>
        <w:t>, verksamheter som förlagts ute och de flesta möten och en del undervisning har skett digitalt. Detta har som bonus medfört en snabb kompetensutveckling i digitalt arbete hos alla.</w:t>
      </w:r>
      <w:r w:rsidR="000D06F1">
        <w:rPr>
          <w:rFonts w:cstheme="minorHAnsi"/>
          <w:iCs/>
        </w:rPr>
        <w:t xml:space="preserve"> Vilket i sin tur ökat möjligheterna till klimatsmarta fortbildningar, flexibla arbetssätt och inte minst nya sätt att nå elever i behov av särskilt stöd.</w:t>
      </w:r>
    </w:p>
    <w:p w14:paraId="509C3C66" w14:textId="78A158E2" w:rsidR="00590CAB" w:rsidRDefault="00590CAB" w:rsidP="00851282">
      <w:pPr>
        <w:spacing w:after="0"/>
        <w:rPr>
          <w:rFonts w:cstheme="minorHAnsi"/>
          <w:iCs/>
        </w:rPr>
      </w:pPr>
    </w:p>
    <w:p w14:paraId="60DBCF2F" w14:textId="3227B68A" w:rsidR="003840BD" w:rsidRDefault="003840BD" w:rsidP="00851282">
      <w:pPr>
        <w:spacing w:after="0"/>
        <w:rPr>
          <w:rFonts w:cstheme="minorHAnsi"/>
          <w:iCs/>
        </w:rPr>
      </w:pPr>
      <w:r>
        <w:rPr>
          <w:rFonts w:cstheme="minorHAnsi"/>
          <w:iCs/>
        </w:rPr>
        <w:t xml:space="preserve">Arbetet med handlingsplanen för ökade resultat har också pågått med oförminskad kraft trots pandemin. Huruvida </w:t>
      </w:r>
      <w:proofErr w:type="spellStart"/>
      <w:r>
        <w:rPr>
          <w:rFonts w:cstheme="minorHAnsi"/>
          <w:iCs/>
        </w:rPr>
        <w:t>BIN:s</w:t>
      </w:r>
      <w:proofErr w:type="spellEnd"/>
      <w:r>
        <w:rPr>
          <w:rFonts w:cstheme="minorHAnsi"/>
          <w:iCs/>
        </w:rPr>
        <w:t xml:space="preserve"> skolverksamheter är likvärdiga har också blivit granskade av </w:t>
      </w:r>
      <w:proofErr w:type="spellStart"/>
      <w:r>
        <w:rPr>
          <w:rFonts w:cstheme="minorHAnsi"/>
          <w:iCs/>
        </w:rPr>
        <w:t>PwC</w:t>
      </w:r>
      <w:proofErr w:type="spellEnd"/>
      <w:r>
        <w:rPr>
          <w:rFonts w:cstheme="minorHAnsi"/>
          <w:iCs/>
        </w:rPr>
        <w:t xml:space="preserve"> med mycket gott resultat.</w:t>
      </w:r>
    </w:p>
    <w:p w14:paraId="530667AF" w14:textId="77777777" w:rsidR="003840BD" w:rsidRDefault="003840BD" w:rsidP="00851282">
      <w:pPr>
        <w:spacing w:after="0"/>
        <w:rPr>
          <w:rFonts w:cstheme="minorHAnsi"/>
          <w:iCs/>
        </w:rPr>
      </w:pPr>
    </w:p>
    <w:p w14:paraId="229A5F5F" w14:textId="77777777" w:rsidR="00D84A7F" w:rsidRDefault="00D84A7F" w:rsidP="00D84A7F">
      <w:pPr>
        <w:spacing w:after="0"/>
        <w:rPr>
          <w:rFonts w:cstheme="minorHAnsi"/>
          <w:i/>
        </w:rPr>
      </w:pPr>
      <w:r w:rsidRPr="0075483D">
        <w:rPr>
          <w:rFonts w:cstheme="minorHAnsi"/>
          <w:i/>
        </w:rPr>
        <w:t>Förskola</w:t>
      </w:r>
    </w:p>
    <w:p w14:paraId="17497922" w14:textId="77777777" w:rsidR="00D84A7F" w:rsidRPr="00EC0262" w:rsidRDefault="00D84A7F" w:rsidP="00D84A7F">
      <w:pPr>
        <w:spacing w:after="0"/>
        <w:rPr>
          <w:rFonts w:cstheme="minorHAnsi"/>
          <w:iCs/>
        </w:rPr>
      </w:pPr>
      <w:r w:rsidRPr="00EC0262">
        <w:rPr>
          <w:rFonts w:cstheme="minorHAnsi"/>
          <w:iCs/>
        </w:rPr>
        <w:t xml:space="preserve">All fortbildning har under våren skett digitalt vilket fungerat bra. </w:t>
      </w:r>
    </w:p>
    <w:p w14:paraId="78B8DAF9" w14:textId="3892AB71" w:rsidR="00D84A7F" w:rsidRPr="00EC0262" w:rsidRDefault="00D84A7F" w:rsidP="00D84A7F">
      <w:pPr>
        <w:rPr>
          <w:rFonts w:eastAsia="Garamond" w:cstheme="minorHAnsi"/>
        </w:rPr>
      </w:pPr>
      <w:r w:rsidRPr="00EC0262">
        <w:rPr>
          <w:rFonts w:eastAsia="Garamond" w:cstheme="minorHAnsi"/>
        </w:rPr>
        <w:t xml:space="preserve">Särskilda arbetsuppgifter under våren har varit att kartlägga enligt TRAS, utforma en helt ny gemensam likabehandlingsplan med individuella delar på varje förskola, utvärderat </w:t>
      </w:r>
      <w:proofErr w:type="gramStart"/>
      <w:r w:rsidRPr="00EC0262">
        <w:rPr>
          <w:rFonts w:eastAsia="Garamond" w:cstheme="minorHAnsi"/>
        </w:rPr>
        <w:t>20-21</w:t>
      </w:r>
      <w:proofErr w:type="gramEnd"/>
      <w:r w:rsidRPr="00EC0262">
        <w:rPr>
          <w:rFonts w:eastAsia="Garamond" w:cstheme="minorHAnsi"/>
        </w:rPr>
        <w:t xml:space="preserve"> utifrån tre olika delar (SKUA, Kvalitetshuset, jämställdhet)</w:t>
      </w:r>
      <w:r w:rsidR="003840BD" w:rsidRPr="00EC0262">
        <w:rPr>
          <w:rFonts w:eastAsia="Garamond" w:cstheme="minorHAnsi"/>
        </w:rPr>
        <w:t>.</w:t>
      </w:r>
      <w:r w:rsidRPr="00EC0262">
        <w:rPr>
          <w:rFonts w:eastAsia="Garamond" w:cstheme="minorHAnsi"/>
        </w:rPr>
        <w:t xml:space="preserve"> Utbildningar under våren har skett utifrån SKUAF (språkutvecklande arbetssätt). Fortbildningen har fokuserat på ögonblicksforskning och med fortsättning av implementeringen av nya läroplanen (</w:t>
      </w:r>
      <w:proofErr w:type="spellStart"/>
      <w:r w:rsidRPr="00EC0262">
        <w:rPr>
          <w:rFonts w:eastAsia="Garamond" w:cstheme="minorHAnsi"/>
        </w:rPr>
        <w:t>Lpfö</w:t>
      </w:r>
      <w:proofErr w:type="spellEnd"/>
      <w:r w:rsidRPr="00EC0262">
        <w:rPr>
          <w:rFonts w:eastAsia="Garamond" w:cstheme="minorHAnsi"/>
        </w:rPr>
        <w:t xml:space="preserve"> 2018). Vi har också startat upp fokusgrupper under våren för att öka det kollegiala lärandet samt att fördjupa pedagogernas kunskaper.</w:t>
      </w:r>
    </w:p>
    <w:p w14:paraId="66B5898D" w14:textId="2B6B2A84" w:rsidR="00D84A7F" w:rsidRPr="00EC0262" w:rsidRDefault="00D84A7F" w:rsidP="00D84A7F">
      <w:pPr>
        <w:rPr>
          <w:rFonts w:eastAsia="Garamond" w:cstheme="minorHAnsi"/>
        </w:rPr>
      </w:pPr>
      <w:r w:rsidRPr="00EC0262">
        <w:rPr>
          <w:rFonts w:eastAsia="Garamond" w:cstheme="minorHAnsi"/>
        </w:rPr>
        <w:t xml:space="preserve">Stort arbete med/runt covid-19 </w:t>
      </w:r>
      <w:r w:rsidR="003840BD" w:rsidRPr="00EC0262">
        <w:rPr>
          <w:rFonts w:eastAsia="Garamond" w:cstheme="minorHAnsi"/>
        </w:rPr>
        <w:t>har gjorts</w:t>
      </w:r>
      <w:r w:rsidRPr="00EC0262">
        <w:rPr>
          <w:rFonts w:eastAsia="Garamond" w:cstheme="minorHAnsi"/>
        </w:rPr>
        <w:t xml:space="preserve"> både i verksamheten och </w:t>
      </w:r>
      <w:r w:rsidR="003840BD" w:rsidRPr="00EC0262">
        <w:rPr>
          <w:rFonts w:eastAsia="Garamond" w:cstheme="minorHAnsi"/>
        </w:rPr>
        <w:t xml:space="preserve">i </w:t>
      </w:r>
      <w:r w:rsidRPr="00EC0262">
        <w:rPr>
          <w:rFonts w:eastAsia="Garamond" w:cstheme="minorHAnsi"/>
        </w:rPr>
        <w:t>kommunikation ut till vårdnadshavare. Det har varit extra arbetskrävande och har kostat extra.</w:t>
      </w:r>
    </w:p>
    <w:p w14:paraId="5D6AD33E" w14:textId="2477A7BA" w:rsidR="00D84A7F" w:rsidRPr="00EC0262" w:rsidRDefault="00D84A7F" w:rsidP="00D84A7F">
      <w:pPr>
        <w:rPr>
          <w:rFonts w:eastAsia="Garamond" w:cstheme="minorHAnsi"/>
        </w:rPr>
      </w:pPr>
      <w:r w:rsidRPr="00851282">
        <w:rPr>
          <w:rFonts w:eastAsia="Garamond" w:cstheme="minorHAnsi"/>
        </w:rPr>
        <w:t>Arbetet med att skapa en likvärdighet i förskolorna i kommunen fortsätter</w:t>
      </w:r>
      <w:r w:rsidR="00EC0262">
        <w:rPr>
          <w:rFonts w:eastAsia="Garamond" w:cstheme="minorHAnsi"/>
        </w:rPr>
        <w:t xml:space="preserve"> också</w:t>
      </w:r>
      <w:r w:rsidRPr="00E32731">
        <w:rPr>
          <w:rFonts w:eastAsia="Garamond" w:cstheme="minorHAnsi"/>
          <w:color w:val="C0504D" w:themeColor="accent2"/>
        </w:rPr>
        <w:t xml:space="preserve">. </w:t>
      </w:r>
      <w:r w:rsidRPr="00EC0262">
        <w:rPr>
          <w:rFonts w:eastAsia="Garamond" w:cstheme="minorHAnsi"/>
        </w:rPr>
        <w:t>Stor vikt läggs även på rutiner och strukturers betydelse i arbetsgrupper och barngrupper, tidiga insatser och förskolans del i arbetet mot högre måluppfyllelse.</w:t>
      </w:r>
    </w:p>
    <w:p w14:paraId="6636D660" w14:textId="7A23EEF7" w:rsidR="00D84A7F" w:rsidRPr="00535598" w:rsidRDefault="00D84A7F" w:rsidP="00D84A7F">
      <w:pPr>
        <w:rPr>
          <w:rFonts w:eastAsia="Garamond" w:cstheme="minorHAnsi"/>
          <w:color w:val="C0504D" w:themeColor="accent2"/>
        </w:rPr>
      </w:pPr>
      <w:r w:rsidRPr="00851282">
        <w:rPr>
          <w:rFonts w:eastAsia="Garamond" w:cstheme="minorHAnsi"/>
        </w:rPr>
        <w:t>Förskolan har deltagit i diskussion och analys av resultaten i grundskolan och har också diskuterat åtgärder som ska genomföras</w:t>
      </w:r>
      <w:r w:rsidRPr="00535598">
        <w:rPr>
          <w:rFonts w:eastAsia="Garamond" w:cstheme="minorHAnsi"/>
          <w:color w:val="C0504D" w:themeColor="accent2"/>
        </w:rPr>
        <w:t xml:space="preserve">.  </w:t>
      </w:r>
      <w:r w:rsidRPr="000C6148">
        <w:rPr>
          <w:rFonts w:eastAsia="Garamond" w:cstheme="minorHAnsi"/>
        </w:rPr>
        <w:t>Det nya överlämningsdokumentet användes för första gången under våren-21</w:t>
      </w:r>
      <w:r w:rsidR="003840BD" w:rsidRPr="000C6148">
        <w:rPr>
          <w:rFonts w:eastAsia="Garamond" w:cstheme="minorHAnsi"/>
        </w:rPr>
        <w:t>,</w:t>
      </w:r>
      <w:r w:rsidRPr="000C6148">
        <w:rPr>
          <w:rFonts w:eastAsia="Garamond" w:cstheme="minorHAnsi"/>
        </w:rPr>
        <w:t xml:space="preserve"> </w:t>
      </w:r>
      <w:r w:rsidR="003840BD" w:rsidRPr="000C6148">
        <w:rPr>
          <w:rFonts w:eastAsia="Garamond" w:cstheme="minorHAnsi"/>
        </w:rPr>
        <w:t>m</w:t>
      </w:r>
      <w:r w:rsidRPr="000C6148">
        <w:rPr>
          <w:rFonts w:eastAsia="Garamond" w:cstheme="minorHAnsi"/>
        </w:rPr>
        <w:t>ed goda resultat. Det nya dokumentet tydliggör det enskilda barnets behov, så rätt insatser och stöd kan planeras och ges omgående vid byte av stadie.</w:t>
      </w:r>
    </w:p>
    <w:p w14:paraId="60CB0D72" w14:textId="13CCCD73" w:rsidR="00D84A7F" w:rsidRPr="000C6148" w:rsidRDefault="00D84A7F" w:rsidP="00D84A7F">
      <w:pPr>
        <w:spacing w:after="0"/>
        <w:rPr>
          <w:rFonts w:eastAsia="Garamond" w:cstheme="minorHAnsi"/>
          <w:strike/>
        </w:rPr>
      </w:pPr>
      <w:r w:rsidRPr="000C6148">
        <w:rPr>
          <w:rFonts w:eastAsia="Garamond" w:cstheme="minorHAnsi"/>
          <w:b/>
        </w:rPr>
        <w:lastRenderedPageBreak/>
        <w:t>Lokalfrågan</w:t>
      </w:r>
      <w:r w:rsidRPr="000C6148">
        <w:rPr>
          <w:rFonts w:eastAsia="Garamond" w:cstheme="minorHAnsi"/>
        </w:rPr>
        <w:t xml:space="preserve"> </w:t>
      </w:r>
      <w:r w:rsidRPr="000C6148">
        <w:rPr>
          <w:rFonts w:eastAsia="Garamond" w:cstheme="minorHAnsi"/>
          <w:b/>
        </w:rPr>
        <w:t>i förskolorna</w:t>
      </w:r>
      <w:r w:rsidRPr="000C6148">
        <w:rPr>
          <w:rFonts w:eastAsia="Garamond" w:cstheme="minorHAnsi"/>
        </w:rPr>
        <w:t xml:space="preserve"> är fortsatt angelägen även under 2021 med många diskussioner om slitna och icke ändamålsenliga lokaler. </w:t>
      </w:r>
      <w:r w:rsidR="000C6148" w:rsidRPr="000C6148">
        <w:rPr>
          <w:rFonts w:eastAsia="Garamond" w:cstheme="minorHAnsi"/>
        </w:rPr>
        <w:t>B</w:t>
      </w:r>
      <w:r w:rsidRPr="000C6148">
        <w:rPr>
          <w:rFonts w:eastAsia="Garamond" w:cstheme="minorHAnsi"/>
        </w:rPr>
        <w:t xml:space="preserve">ehov </w:t>
      </w:r>
      <w:r w:rsidR="000C6148" w:rsidRPr="000C6148">
        <w:rPr>
          <w:rFonts w:eastAsia="Garamond" w:cstheme="minorHAnsi"/>
        </w:rPr>
        <w:t xml:space="preserve">finns </w:t>
      </w:r>
      <w:r w:rsidRPr="000C6148">
        <w:rPr>
          <w:rFonts w:eastAsia="Garamond" w:cstheme="minorHAnsi"/>
        </w:rPr>
        <w:t xml:space="preserve">av att renovera befintliga äldre lokaler som Eklövet och att komma igång med Mjölner i Torsås. </w:t>
      </w:r>
    </w:p>
    <w:p w14:paraId="68CFAFD2" w14:textId="77777777" w:rsidR="00D84A7F" w:rsidRPr="000C6148" w:rsidRDefault="00D84A7F" w:rsidP="00D84A7F">
      <w:pPr>
        <w:spacing w:after="0"/>
        <w:rPr>
          <w:rFonts w:eastAsia="Garamond" w:cstheme="minorHAnsi"/>
        </w:rPr>
      </w:pPr>
    </w:p>
    <w:p w14:paraId="0298EA3A" w14:textId="77777777" w:rsidR="00D84A7F" w:rsidRPr="000C6148" w:rsidRDefault="00D84A7F" w:rsidP="00D84A7F">
      <w:pPr>
        <w:spacing w:after="0"/>
        <w:rPr>
          <w:rFonts w:eastAsia="Garamond" w:cstheme="minorHAnsi"/>
        </w:rPr>
      </w:pPr>
      <w:r w:rsidRPr="000C6148">
        <w:rPr>
          <w:rFonts w:eastAsia="Garamond" w:cstheme="minorHAnsi"/>
          <w:b/>
        </w:rPr>
        <w:t>Kväll och helgs-omsorg</w:t>
      </w:r>
      <w:r w:rsidRPr="000C6148">
        <w:rPr>
          <w:rFonts w:eastAsia="Garamond" w:cstheme="minorHAnsi"/>
        </w:rPr>
        <w:t xml:space="preserve"> har många inskrivna barn. Det är varierande tider och frekvens på närvaron. Verksamheten är kostsam och finansieras inte ens till hälften av statsbidrag. </w:t>
      </w:r>
      <w:r w:rsidRPr="000C6148">
        <w:t xml:space="preserve"> </w:t>
      </w:r>
      <w:r w:rsidRPr="000C6148">
        <w:rPr>
          <w:rFonts w:eastAsia="Garamond" w:cstheme="minorHAnsi"/>
        </w:rPr>
        <w:t>Vi lägger alltid personalens schema efter barnens schema.</w:t>
      </w:r>
    </w:p>
    <w:p w14:paraId="3F5E6BDE" w14:textId="299DC208" w:rsidR="00D84A7F" w:rsidRPr="000C6148" w:rsidRDefault="00D84A7F" w:rsidP="00D84A7F">
      <w:pPr>
        <w:spacing w:after="0"/>
        <w:rPr>
          <w:rFonts w:eastAsia="Garamond" w:cstheme="minorHAnsi"/>
        </w:rPr>
      </w:pPr>
      <w:r w:rsidRPr="000C6148">
        <w:rPr>
          <w:rFonts w:eastAsia="Garamond" w:cstheme="minorHAnsi"/>
        </w:rPr>
        <w:t xml:space="preserve">När barnen uteblir </w:t>
      </w:r>
      <w:r w:rsidR="000C6148" w:rsidRPr="000C6148">
        <w:rPr>
          <w:rFonts w:eastAsia="Garamond" w:cstheme="minorHAnsi"/>
        </w:rPr>
        <w:t>pga.</w:t>
      </w:r>
      <w:r w:rsidRPr="000C6148">
        <w:rPr>
          <w:rFonts w:eastAsia="Garamond" w:cstheme="minorHAnsi"/>
        </w:rPr>
        <w:t xml:space="preserve"> </w:t>
      </w:r>
      <w:r w:rsidR="003840BD" w:rsidRPr="000C6148">
        <w:rPr>
          <w:rFonts w:eastAsia="Garamond" w:cstheme="minorHAnsi"/>
        </w:rPr>
        <w:t>sjukdom</w:t>
      </w:r>
      <w:r w:rsidRPr="000C6148">
        <w:rPr>
          <w:rFonts w:eastAsia="Garamond" w:cstheme="minorHAnsi"/>
        </w:rPr>
        <w:t xml:space="preserve"> eller ledighet, så betalas lön </w:t>
      </w:r>
      <w:r w:rsidR="003840BD" w:rsidRPr="000C6148">
        <w:rPr>
          <w:rFonts w:eastAsia="Garamond" w:cstheme="minorHAnsi"/>
        </w:rPr>
        <w:t xml:space="preserve">ändå </w:t>
      </w:r>
      <w:r w:rsidRPr="000C6148">
        <w:rPr>
          <w:rFonts w:eastAsia="Garamond" w:cstheme="minorHAnsi"/>
        </w:rPr>
        <w:t>ut eftersom personalen är bokad.</w:t>
      </w:r>
    </w:p>
    <w:p w14:paraId="56235307" w14:textId="77777777" w:rsidR="00D84A7F" w:rsidRPr="000C6148" w:rsidRDefault="00D84A7F" w:rsidP="00D84A7F">
      <w:pPr>
        <w:spacing w:after="0"/>
        <w:rPr>
          <w:rFonts w:eastAsia="Garamond" w:cstheme="minorHAnsi"/>
        </w:rPr>
      </w:pPr>
    </w:p>
    <w:p w14:paraId="23187139" w14:textId="6957135A" w:rsidR="00D84A7F" w:rsidRPr="000C6148" w:rsidRDefault="00D84A7F" w:rsidP="00D84A7F">
      <w:pPr>
        <w:spacing w:after="0"/>
        <w:rPr>
          <w:rFonts w:eastAsia="Garamond" w:cstheme="minorHAnsi"/>
          <w:b/>
          <w:bCs/>
        </w:rPr>
      </w:pPr>
      <w:r w:rsidRPr="000C6148">
        <w:rPr>
          <w:rFonts w:eastAsia="Garamond" w:cstheme="minorHAnsi"/>
          <w:b/>
          <w:bCs/>
        </w:rPr>
        <w:t>Öppen förskola</w:t>
      </w:r>
    </w:p>
    <w:p w14:paraId="7BBC5D2A" w14:textId="7994D868" w:rsidR="00D84A7F" w:rsidRPr="000C6148" w:rsidRDefault="00D84A7F" w:rsidP="00D84A7F">
      <w:pPr>
        <w:spacing w:after="0"/>
        <w:rPr>
          <w:rFonts w:eastAsia="Garamond" w:cstheme="minorHAnsi"/>
        </w:rPr>
      </w:pPr>
      <w:r w:rsidRPr="000C6148">
        <w:rPr>
          <w:rFonts w:eastAsia="Garamond" w:cstheme="minorHAnsi"/>
        </w:rPr>
        <w:t xml:space="preserve">Under våren har vi </w:t>
      </w:r>
      <w:r w:rsidR="000C6148" w:rsidRPr="000C6148">
        <w:rPr>
          <w:rFonts w:eastAsia="Garamond" w:cstheme="minorHAnsi"/>
        </w:rPr>
        <w:t>pga.</w:t>
      </w:r>
      <w:r w:rsidRPr="000C6148">
        <w:rPr>
          <w:rFonts w:eastAsia="Garamond" w:cstheme="minorHAnsi"/>
        </w:rPr>
        <w:t xml:space="preserve"> </w:t>
      </w:r>
      <w:proofErr w:type="spellStart"/>
      <w:r w:rsidRPr="000C6148">
        <w:rPr>
          <w:rFonts w:eastAsia="Garamond" w:cstheme="minorHAnsi"/>
        </w:rPr>
        <w:t>covid</w:t>
      </w:r>
      <w:proofErr w:type="spellEnd"/>
      <w:r w:rsidRPr="000C6148">
        <w:rPr>
          <w:rFonts w:eastAsia="Garamond" w:cstheme="minorHAnsi"/>
        </w:rPr>
        <w:t xml:space="preserve"> håll</w:t>
      </w:r>
      <w:r w:rsidR="003840BD" w:rsidRPr="000C6148">
        <w:rPr>
          <w:rFonts w:eastAsia="Garamond" w:cstheme="minorHAnsi"/>
        </w:rPr>
        <w:t>i</w:t>
      </w:r>
      <w:r w:rsidRPr="000C6148">
        <w:rPr>
          <w:rFonts w:eastAsia="Garamond" w:cstheme="minorHAnsi"/>
        </w:rPr>
        <w:t xml:space="preserve">t öppna förskolan stängd fysiskt. Däremot har träffar hållits digitalt under senare delen av våren-21. Men vi planerar för uppstart igen i augusti-21. </w:t>
      </w:r>
    </w:p>
    <w:p w14:paraId="044EFCB6" w14:textId="77777777" w:rsidR="00D84A7F" w:rsidRPr="00851282" w:rsidRDefault="00D84A7F" w:rsidP="00D84A7F">
      <w:pPr>
        <w:spacing w:after="0"/>
        <w:rPr>
          <w:rFonts w:eastAsia="Garamond" w:cstheme="minorHAnsi"/>
        </w:rPr>
      </w:pPr>
    </w:p>
    <w:p w14:paraId="65418DAF" w14:textId="77777777" w:rsidR="00D84A7F" w:rsidRPr="00851282" w:rsidRDefault="00D84A7F" w:rsidP="00D84A7F">
      <w:pPr>
        <w:spacing w:after="0"/>
        <w:rPr>
          <w:rFonts w:eastAsia="Garamond" w:cstheme="minorHAnsi"/>
        </w:rPr>
      </w:pPr>
      <w:r w:rsidRPr="00851282">
        <w:rPr>
          <w:rFonts w:eastAsia="Garamond" w:cstheme="minorHAnsi"/>
          <w:b/>
          <w:bCs/>
        </w:rPr>
        <w:t>Dagbarnvårdare</w:t>
      </w:r>
    </w:p>
    <w:p w14:paraId="1EE55BED" w14:textId="32855570" w:rsidR="00D84A7F" w:rsidRPr="00851282" w:rsidRDefault="00D84A7F" w:rsidP="00D84A7F">
      <w:pPr>
        <w:spacing w:after="0"/>
        <w:rPr>
          <w:rFonts w:eastAsia="Garamond" w:cstheme="minorHAnsi"/>
        </w:rPr>
      </w:pPr>
      <w:r w:rsidRPr="00851282">
        <w:rPr>
          <w:rFonts w:eastAsia="Garamond" w:cstheme="minorHAnsi"/>
        </w:rPr>
        <w:t>Vi har</w:t>
      </w:r>
      <w:r>
        <w:rPr>
          <w:rFonts w:eastAsia="Garamond" w:cstheme="minorHAnsi"/>
        </w:rPr>
        <w:t xml:space="preserve"> </w:t>
      </w:r>
      <w:r w:rsidRPr="00851282">
        <w:rPr>
          <w:rFonts w:eastAsia="Garamond" w:cstheme="minorHAnsi"/>
        </w:rPr>
        <w:t>en dagbarnvårdar</w:t>
      </w:r>
      <w:r>
        <w:rPr>
          <w:rFonts w:eastAsia="Garamond" w:cstheme="minorHAnsi"/>
        </w:rPr>
        <w:t>e i kommunen</w:t>
      </w:r>
      <w:r w:rsidRPr="00851282">
        <w:rPr>
          <w:rFonts w:eastAsia="Garamond" w:cstheme="minorHAnsi"/>
        </w:rPr>
        <w:t xml:space="preserve">. Detta </w:t>
      </w:r>
      <w:r w:rsidR="000C6148" w:rsidRPr="00851282">
        <w:rPr>
          <w:rFonts w:eastAsia="Garamond" w:cstheme="minorHAnsi"/>
        </w:rPr>
        <w:t>pga.</w:t>
      </w:r>
      <w:r w:rsidRPr="00851282">
        <w:rPr>
          <w:rFonts w:eastAsia="Garamond" w:cstheme="minorHAnsi"/>
        </w:rPr>
        <w:t xml:space="preserve"> minskad efterfrågan av plats hos dagbarnvårdare.</w:t>
      </w:r>
      <w:r>
        <w:rPr>
          <w:rFonts w:eastAsia="Garamond" w:cstheme="minorHAnsi"/>
        </w:rPr>
        <w:t xml:space="preserve"> </w:t>
      </w:r>
      <w:r w:rsidRPr="00851282">
        <w:rPr>
          <w:rFonts w:eastAsia="Garamond" w:cstheme="minorHAnsi"/>
        </w:rPr>
        <w:t>Vistelsetiden hos dagbarnvårdaren är fortfarande för hög. Vi har försökt lösa detta med att dagbarnvårdaren har öppet fyra dagar i veckan och fredagar erbjuds barnen komma till Skogsgläntan. Denna insats har inte räckt. Det finns fortfarande övertid som ska kompenseras. Dagbarnvårdaren deltar under stängningsdagar på vår gemensamma kompetensutveckling och tillhör arbetslaget på Skogsgläntan.</w:t>
      </w:r>
      <w:r>
        <w:rPr>
          <w:rFonts w:eastAsia="Garamond" w:cstheme="minorHAnsi"/>
        </w:rPr>
        <w:t xml:space="preserve"> </w:t>
      </w:r>
    </w:p>
    <w:p w14:paraId="20E5D53A" w14:textId="77777777" w:rsidR="00042775" w:rsidRPr="004077AD" w:rsidRDefault="00042775" w:rsidP="00E339F3">
      <w:pPr>
        <w:spacing w:after="0"/>
        <w:rPr>
          <w:rFonts w:cstheme="minorHAnsi"/>
          <w:i/>
        </w:rPr>
      </w:pPr>
    </w:p>
    <w:p w14:paraId="413F0BBD" w14:textId="77777777" w:rsidR="009B72EA" w:rsidRDefault="009B72EA" w:rsidP="009B72EA">
      <w:pPr>
        <w:spacing w:after="0"/>
        <w:rPr>
          <w:i/>
        </w:rPr>
      </w:pPr>
      <w:r>
        <w:rPr>
          <w:i/>
        </w:rPr>
        <w:t>Grundskolan</w:t>
      </w:r>
    </w:p>
    <w:p w14:paraId="2AB23551" w14:textId="77777777" w:rsidR="009B72EA" w:rsidRPr="000C6148" w:rsidRDefault="009B72EA" w:rsidP="009B72EA">
      <w:pPr>
        <w:spacing w:after="0" w:line="240" w:lineRule="auto"/>
      </w:pPr>
      <w:r w:rsidRPr="000C6148">
        <w:rPr>
          <w:b/>
        </w:rPr>
        <w:t>Fritidshemmen</w:t>
      </w:r>
      <w:r w:rsidRPr="000C6148">
        <w:t> </w:t>
      </w:r>
    </w:p>
    <w:p w14:paraId="11B42E3C" w14:textId="77777777" w:rsidR="009B72EA" w:rsidRPr="000C6148" w:rsidRDefault="009B72EA" w:rsidP="009B72EA">
      <w:pPr>
        <w:spacing w:after="0" w:line="240" w:lineRule="auto"/>
      </w:pPr>
      <w:r w:rsidRPr="000C6148">
        <w:t>På fritidshemmen pågår ett aktivt arbete med att utifrån styrdokument och lokala mål utveckla verksamheter i syfte att berika elevernas vistelse på fritidshemmet.</w:t>
      </w:r>
    </w:p>
    <w:p w14:paraId="485E640D" w14:textId="77777777" w:rsidR="009B72EA" w:rsidRPr="000C6148" w:rsidRDefault="009B72EA" w:rsidP="009B72EA">
      <w:pPr>
        <w:spacing w:after="0" w:line="240" w:lineRule="auto"/>
      </w:pPr>
      <w:r w:rsidRPr="000C6148">
        <w:t>Det medvetna arbetet med att höja kompetensen och statusen på våra fritidshem fortsätter.</w:t>
      </w:r>
    </w:p>
    <w:p w14:paraId="68311FA9" w14:textId="77777777" w:rsidR="009B72EA" w:rsidRPr="000C6148" w:rsidRDefault="009B72EA" w:rsidP="009B72EA">
      <w:pPr>
        <w:spacing w:after="0" w:line="240" w:lineRule="auto"/>
      </w:pPr>
      <w:r w:rsidRPr="000C6148">
        <w:t>Det finns organisation och tid för att jobba med utvecklingsuppdrag och nätverk.</w:t>
      </w:r>
    </w:p>
    <w:p w14:paraId="3F988789" w14:textId="77777777" w:rsidR="009B72EA" w:rsidRPr="000C6148" w:rsidRDefault="009B72EA" w:rsidP="009B72EA">
      <w:pPr>
        <w:spacing w:after="0" w:line="240" w:lineRule="auto"/>
      </w:pPr>
      <w:r w:rsidRPr="000C6148">
        <w:t>Vi har under våren fått uppmärksamhet för vårt arbete och vi har deltagit vid en konferens via Linné där flera kommuner deltagit och lyssnat på hur vi gör i Torsås kommun.</w:t>
      </w:r>
    </w:p>
    <w:p w14:paraId="5994773F" w14:textId="77777777" w:rsidR="009B72EA" w:rsidRDefault="009B72EA" w:rsidP="009B72EA">
      <w:pPr>
        <w:spacing w:after="0" w:line="240" w:lineRule="auto"/>
        <w:rPr>
          <w:color w:val="FF0000"/>
        </w:rPr>
      </w:pPr>
    </w:p>
    <w:p w14:paraId="7EFFBBD4" w14:textId="15B3610B" w:rsidR="009B72EA" w:rsidRPr="000C6148" w:rsidRDefault="009B72EA" w:rsidP="009B72EA">
      <w:pPr>
        <w:spacing w:after="0" w:line="240" w:lineRule="auto"/>
      </w:pPr>
      <w:r w:rsidRPr="000C6148">
        <w:t xml:space="preserve">Uteverksamheterna har dominerat under våren p g a Corona och därför har det </w:t>
      </w:r>
      <w:r w:rsidR="000C6148" w:rsidRPr="000C6148">
        <w:t>satsats</w:t>
      </w:r>
      <w:r w:rsidRPr="000C6148">
        <w:t xml:space="preserve"> rejält på att eleverna skulle vara ute så mycket det är möjligt. Fritidshemmen har även ansvarat för rast-verksamheter som är uppskattade av eleverna. </w:t>
      </w:r>
    </w:p>
    <w:p w14:paraId="33D5B771" w14:textId="77777777" w:rsidR="009B72EA" w:rsidRPr="000C6148" w:rsidRDefault="009B72EA" w:rsidP="009B72EA">
      <w:pPr>
        <w:spacing w:after="0" w:line="240" w:lineRule="auto"/>
      </w:pPr>
    </w:p>
    <w:p w14:paraId="28EB349B" w14:textId="77777777" w:rsidR="009B72EA" w:rsidRPr="000C6148" w:rsidRDefault="009B72EA" w:rsidP="009B72EA">
      <w:pPr>
        <w:spacing w:after="0" w:line="240" w:lineRule="auto"/>
      </w:pPr>
      <w:r w:rsidRPr="000C6148">
        <w:t xml:space="preserve">Då vi märkt att verksamheterna på fritidshemmen främst riktat sig till yngre elever arbetar vi aktivt med att forma en verksamhet och organiserar för att behålla de äldre eleverna på fritidshemmen. </w:t>
      </w:r>
    </w:p>
    <w:p w14:paraId="624DEDE1" w14:textId="77777777" w:rsidR="009B72EA" w:rsidRPr="000C6148" w:rsidRDefault="009B72EA" w:rsidP="009B72EA">
      <w:pPr>
        <w:spacing w:after="0" w:line="240" w:lineRule="auto"/>
      </w:pPr>
      <w:r w:rsidRPr="000C6148">
        <w:t xml:space="preserve">Digitala spel och </w:t>
      </w:r>
      <w:proofErr w:type="spellStart"/>
      <w:r w:rsidRPr="000C6148">
        <w:t>lärverktyg</w:t>
      </w:r>
      <w:proofErr w:type="spellEnd"/>
      <w:r w:rsidRPr="000C6148">
        <w:t xml:space="preserve"> har lyfts in på fritidshemmen.</w:t>
      </w:r>
    </w:p>
    <w:p w14:paraId="62ABCD31" w14:textId="77777777" w:rsidR="009B72EA" w:rsidRPr="000C6148" w:rsidRDefault="009B72EA" w:rsidP="009B72EA">
      <w:pPr>
        <w:spacing w:after="0" w:line="240" w:lineRule="auto"/>
      </w:pPr>
      <w:r w:rsidRPr="000C6148">
        <w:t>Samarbete skola-fritidshem är nu naturligt och självklart överallt i kommunen.</w:t>
      </w:r>
    </w:p>
    <w:p w14:paraId="73EBC5B0" w14:textId="77777777" w:rsidR="009B72EA" w:rsidRDefault="009B72EA" w:rsidP="009B72EA">
      <w:pPr>
        <w:spacing w:after="0" w:line="240" w:lineRule="auto"/>
      </w:pPr>
    </w:p>
    <w:p w14:paraId="370BD890" w14:textId="77777777" w:rsidR="009B72EA" w:rsidRDefault="009B72EA" w:rsidP="009B72EA">
      <w:pPr>
        <w:spacing w:after="0" w:line="240" w:lineRule="auto"/>
        <w:rPr>
          <w:b/>
        </w:rPr>
      </w:pPr>
    </w:p>
    <w:p w14:paraId="5C7FEE3E" w14:textId="77777777" w:rsidR="009B72EA" w:rsidRDefault="009B72EA" w:rsidP="009B72EA">
      <w:pPr>
        <w:spacing w:after="0" w:line="240" w:lineRule="auto"/>
        <w:rPr>
          <w:b/>
        </w:rPr>
      </w:pPr>
      <w:r>
        <w:rPr>
          <w:b/>
        </w:rPr>
        <w:t>Grundskolor allmänt</w:t>
      </w:r>
    </w:p>
    <w:p w14:paraId="62F8B8AF" w14:textId="45BAEFF0" w:rsidR="009B72EA" w:rsidRPr="000C6148" w:rsidRDefault="009B72EA" w:rsidP="009B72EA">
      <w:pPr>
        <w:spacing w:after="0" w:line="240" w:lineRule="auto"/>
      </w:pPr>
      <w:r w:rsidRPr="000C6148">
        <w:t xml:space="preserve">Under våren har lärarna fortsatt samarbeta för att anpassa och genomföra terminen utifrån styrdokument och med mål att genomföra kvalitativa lektioner och aktiviteter anpassat till Corona-direktiven. Idrottslektionerna har bedrivits utomhus och varje aktivitet som varit inplanerad har anpassats eller ställts in. Det har periodvis varit ansträngande då det inte funnits vikarier att tillgå. </w:t>
      </w:r>
    </w:p>
    <w:p w14:paraId="7AD20842" w14:textId="77777777" w:rsidR="009B72EA" w:rsidRPr="000C6148" w:rsidRDefault="009B72EA" w:rsidP="009B72EA">
      <w:pPr>
        <w:spacing w:after="0" w:line="240" w:lineRule="auto"/>
      </w:pPr>
      <w:r w:rsidRPr="000C6148">
        <w:t>Skolavslutningen hölls utomhus och eleverna har varit med på vad och varför det blivit annan planering.</w:t>
      </w:r>
    </w:p>
    <w:p w14:paraId="3C0DF01E" w14:textId="54EA4443" w:rsidR="00754DFF" w:rsidRDefault="009B72EA" w:rsidP="009B72EA">
      <w:pPr>
        <w:spacing w:after="0" w:line="240" w:lineRule="auto"/>
        <w:rPr>
          <w:bCs/>
        </w:rPr>
      </w:pPr>
      <w:r>
        <w:rPr>
          <w:b/>
        </w:rPr>
        <w:lastRenderedPageBreak/>
        <w:br/>
      </w:r>
      <w:r w:rsidRPr="009B72EA">
        <w:rPr>
          <w:bCs/>
        </w:rPr>
        <w:t>Dessutom har arbetet med att implementera</w:t>
      </w:r>
      <w:r>
        <w:rPr>
          <w:bCs/>
        </w:rPr>
        <w:t xml:space="preserve"> ”Handlingsplanen för ökade resultat” fortsatt på alla enheter.</w:t>
      </w:r>
      <w:r w:rsidR="00754DFF">
        <w:rPr>
          <w:bCs/>
        </w:rPr>
        <w:t xml:space="preserve"> Metoden ”STL – att skriva sig till lärande” genomförs nu i alla F-6 skolor. En metod som enligt utvärderingar </w:t>
      </w:r>
      <w:r w:rsidR="00690A6F">
        <w:rPr>
          <w:bCs/>
        </w:rPr>
        <w:t xml:space="preserve">också </w:t>
      </w:r>
      <w:r w:rsidR="00754DFF">
        <w:rPr>
          <w:bCs/>
        </w:rPr>
        <w:t>passa</w:t>
      </w:r>
      <w:r w:rsidR="00690A6F">
        <w:rPr>
          <w:bCs/>
        </w:rPr>
        <w:t>r</w:t>
      </w:r>
      <w:r w:rsidR="00754DFF">
        <w:rPr>
          <w:bCs/>
        </w:rPr>
        <w:t xml:space="preserve"> extra bra för pojkar (som grupp)</w:t>
      </w:r>
    </w:p>
    <w:p w14:paraId="46472C37" w14:textId="337820A2" w:rsidR="00754DFF" w:rsidRDefault="00754DFF" w:rsidP="009B72EA">
      <w:pPr>
        <w:spacing w:after="0" w:line="240" w:lineRule="auto"/>
        <w:rPr>
          <w:bCs/>
        </w:rPr>
      </w:pPr>
    </w:p>
    <w:p w14:paraId="2288BAD9" w14:textId="281B0B52" w:rsidR="00754DFF" w:rsidRPr="009B72EA" w:rsidRDefault="00754DFF" w:rsidP="009B72EA">
      <w:pPr>
        <w:spacing w:after="0" w:line="240" w:lineRule="auto"/>
        <w:rPr>
          <w:bCs/>
        </w:rPr>
      </w:pPr>
      <w:r>
        <w:rPr>
          <w:bCs/>
        </w:rPr>
        <w:t>Alla skolor genomför bedömnings-stödet ”Läsa, skriva, räkna – garantin” som ger en god inblick hur elevers måluppfyllelse är och progressionen.</w:t>
      </w:r>
    </w:p>
    <w:p w14:paraId="4D6EE515" w14:textId="38484161" w:rsidR="009B72EA" w:rsidRDefault="009B72EA" w:rsidP="009B72EA">
      <w:pPr>
        <w:spacing w:after="0" w:line="240" w:lineRule="auto"/>
        <w:rPr>
          <w:b/>
        </w:rPr>
      </w:pPr>
    </w:p>
    <w:p w14:paraId="0A282B11" w14:textId="4843B4AA" w:rsidR="00690A6F" w:rsidRDefault="00690A6F" w:rsidP="00690A6F">
      <w:pPr>
        <w:spacing w:after="0" w:line="240" w:lineRule="auto"/>
        <w:rPr>
          <w:bCs/>
        </w:rPr>
      </w:pPr>
      <w:r>
        <w:rPr>
          <w:bCs/>
        </w:rPr>
        <w:t>Framgångar utefter Handlingsplanen och det som fortsatt måste arbetas med har redovisats och utvärderats med och för all personal vid 2 tillfällen.</w:t>
      </w:r>
    </w:p>
    <w:p w14:paraId="4700F0F1" w14:textId="77777777" w:rsidR="00690A6F" w:rsidRDefault="00690A6F" w:rsidP="009B72EA">
      <w:pPr>
        <w:spacing w:after="0" w:line="240" w:lineRule="auto"/>
        <w:rPr>
          <w:b/>
        </w:rPr>
      </w:pPr>
    </w:p>
    <w:p w14:paraId="53D77531" w14:textId="77777777" w:rsidR="009B72EA" w:rsidRPr="000C6148" w:rsidRDefault="009B72EA" w:rsidP="009B72EA">
      <w:pPr>
        <w:spacing w:after="0" w:line="240" w:lineRule="auto"/>
      </w:pPr>
      <w:r w:rsidRPr="000C6148">
        <w:rPr>
          <w:b/>
        </w:rPr>
        <w:t>Bergkvara skola</w:t>
      </w:r>
    </w:p>
    <w:p w14:paraId="0BB7AD53" w14:textId="77777777" w:rsidR="009B72EA" w:rsidRPr="000C6148" w:rsidRDefault="009B72EA" w:rsidP="009B72EA">
      <w:pPr>
        <w:spacing w:after="0" w:line="240" w:lineRule="auto"/>
      </w:pPr>
      <w:r w:rsidRPr="000C6148">
        <w:t>Lokalmässigt har skolan fått en ny matsal som samutnyttjas och ligger i förskolan Skeppet.</w:t>
      </w:r>
    </w:p>
    <w:p w14:paraId="2080F86F" w14:textId="22464E32" w:rsidR="009B72EA" w:rsidRPr="000C6148" w:rsidRDefault="009B72EA" w:rsidP="009B72EA">
      <w:pPr>
        <w:spacing w:after="0" w:line="240" w:lineRule="auto"/>
      </w:pPr>
      <w:r w:rsidRPr="000C6148">
        <w:t>Skolan har också åter fått tillgång till de lokaler som förskolan haft när förskolan Kråkan flytta</w:t>
      </w:r>
      <w:r w:rsidR="000C6148" w:rsidRPr="000C6148">
        <w:t>ts</w:t>
      </w:r>
      <w:r w:rsidRPr="000C6148">
        <w:t xml:space="preserve"> ut från skolan till nya förskolan. Fritidshemmet är nu i de lokaler Kråkan lämnade.</w:t>
      </w:r>
    </w:p>
    <w:p w14:paraId="0EC78568" w14:textId="7B8BB11D" w:rsidR="009B72EA" w:rsidRPr="000C6148" w:rsidRDefault="000C6148" w:rsidP="009B72EA">
      <w:pPr>
        <w:spacing w:after="0" w:line="240" w:lineRule="auto"/>
      </w:pPr>
      <w:r w:rsidRPr="000C6148">
        <w:t xml:space="preserve">Ett </w:t>
      </w:r>
      <w:r w:rsidR="009B72EA" w:rsidRPr="000C6148">
        <w:t>skolbibliotek i</w:t>
      </w:r>
      <w:r w:rsidRPr="000C6148">
        <w:t>nreds i</w:t>
      </w:r>
      <w:r w:rsidR="009B72EA" w:rsidRPr="000C6148">
        <w:t xml:space="preserve"> ett utrymt klassrum så eleverna inte behöver gå ner till lokalen på andra sidan skolgården. Det blir nära och fint och kan användas under hela dagen.</w:t>
      </w:r>
    </w:p>
    <w:p w14:paraId="17559A69" w14:textId="0D235D48" w:rsidR="009B72EA" w:rsidRPr="000C6148" w:rsidRDefault="009B72EA" w:rsidP="009B72EA">
      <w:pPr>
        <w:spacing w:after="0" w:line="240" w:lineRule="auto"/>
      </w:pPr>
      <w:r w:rsidRPr="000C6148">
        <w:t>Bergkvara är en gammal och fin skola som såklart behöver renoveras. Men det är en god känsla och eleverna trivs bra.</w:t>
      </w:r>
    </w:p>
    <w:p w14:paraId="4A116764" w14:textId="77777777" w:rsidR="009B72EA" w:rsidRPr="000C6148" w:rsidRDefault="009B72EA" w:rsidP="009B72EA">
      <w:pPr>
        <w:spacing w:after="0" w:line="240" w:lineRule="auto"/>
      </w:pPr>
      <w:r w:rsidRPr="000C6148">
        <w:t>Det är ett starkt och stabilt lärarlag som driver skola o fritidshem tillsammans. De samarbetar bra, allt för att helheten ska fungera.</w:t>
      </w:r>
    </w:p>
    <w:p w14:paraId="18B8387A" w14:textId="77777777" w:rsidR="009B72EA" w:rsidRDefault="009B72EA" w:rsidP="009B72EA">
      <w:pPr>
        <w:spacing w:after="0" w:line="240" w:lineRule="auto"/>
      </w:pPr>
    </w:p>
    <w:p w14:paraId="44C97B52" w14:textId="349EF84F" w:rsidR="009B72EA" w:rsidRPr="000C6148" w:rsidRDefault="009B72EA" w:rsidP="009B72EA">
      <w:pPr>
        <w:spacing w:after="240" w:line="240" w:lineRule="auto"/>
      </w:pPr>
      <w:r>
        <w:rPr>
          <w:b/>
        </w:rPr>
        <w:t>Söderåkra skola</w:t>
      </w:r>
      <w:r w:rsidR="000C6148">
        <w:rPr>
          <w:b/>
        </w:rPr>
        <w:br/>
      </w:r>
      <w:r w:rsidRPr="000C6148">
        <w:t xml:space="preserve">Söderåkra skola är liksom Bergkvara skola </w:t>
      </w:r>
      <w:r w:rsidR="00F51D9B" w:rsidRPr="000C6148">
        <w:t>i</w:t>
      </w:r>
      <w:r w:rsidRPr="000C6148">
        <w:t xml:space="preserve"> behov av renovering. Trots de </w:t>
      </w:r>
      <w:r w:rsidR="00F51D9B" w:rsidRPr="000C6148">
        <w:t>”</w:t>
      </w:r>
      <w:r w:rsidRPr="000C6148">
        <w:t>skruttiga</w:t>
      </w:r>
      <w:r w:rsidR="00F51D9B" w:rsidRPr="000C6148">
        <w:t>”</w:t>
      </w:r>
      <w:r w:rsidRPr="000C6148">
        <w:t xml:space="preserve"> lokalerna trivs elever och lärare. Det finns en god känsla i Söderåkra skola.</w:t>
      </w:r>
    </w:p>
    <w:p w14:paraId="008CC200" w14:textId="618E85FB" w:rsidR="009B72EA" w:rsidRPr="000C6148" w:rsidRDefault="00F51D9B" w:rsidP="009B72EA">
      <w:pPr>
        <w:spacing w:after="240" w:line="240" w:lineRule="auto"/>
      </w:pPr>
      <w:r w:rsidRPr="000C6148">
        <w:t>Söderåkra skola har</w:t>
      </w:r>
      <w:r w:rsidR="009B72EA" w:rsidRPr="000C6148">
        <w:t xml:space="preserve"> ett starkt och väl fungerande lärararbetslag som samarbetar och driver skolutveckling. Efter </w:t>
      </w:r>
      <w:r w:rsidR="009B75AB" w:rsidRPr="000C6148">
        <w:t>Skolinspektionens</w:t>
      </w:r>
      <w:r w:rsidR="009B72EA" w:rsidRPr="000C6148">
        <w:t xml:space="preserve"> besök påbörjades förbättringsarbeten </w:t>
      </w:r>
      <w:r w:rsidRPr="000C6148">
        <w:t xml:space="preserve">gällande studiero och jämställdhet </w:t>
      </w:r>
      <w:r w:rsidR="009B72EA" w:rsidRPr="000C6148">
        <w:t xml:space="preserve">och det har blivit väldigt bra. Jämställdhetsarbetet genomsyrar nu alla verksamheterna på skolan. I förskoleklass pågår ett framgångsrikt arbete med att tidigt lära eleverna läsa. ASL (Att skriva sig till läsning). </w:t>
      </w:r>
    </w:p>
    <w:p w14:paraId="7B502E20" w14:textId="77777777" w:rsidR="000C6148" w:rsidRDefault="000C6148" w:rsidP="000C6148">
      <w:pPr>
        <w:spacing w:after="240" w:line="240" w:lineRule="auto"/>
      </w:pPr>
      <w:r>
        <w:rPr>
          <w:b/>
        </w:rPr>
        <w:t>Torskolan låg- och mellanstadium</w:t>
      </w:r>
      <w:r>
        <w:rPr>
          <w:b/>
        </w:rPr>
        <w:br/>
      </w:r>
      <w:r>
        <w:t xml:space="preserve">Torskolan låg- och mellanstadium har under våren fortsatt att arbetat med att få ihop skolorna till en mer sammanhållen enhet igen, då enheterna varit separerade i en tidigare organisation men nu åter är sammanhållna under en rektor. Den gemensam arbetsplanen har utvecklats.  Likaså har regler och rutiner fått en översyn liksom arbetet med likvärdighet, ex </w:t>
      </w:r>
      <w:proofErr w:type="spellStart"/>
      <w:r>
        <w:t>bildstöd</w:t>
      </w:r>
      <w:proofErr w:type="spellEnd"/>
      <w:r>
        <w:t xml:space="preserve"> i klassrummet. Utveckling av pedagogik genom satsningen ”skriva sig till lärande” och av lärmiljöer för att nå bättre undervisning för alla barn har gjorts, där det </w:t>
      </w:r>
      <w:proofErr w:type="gramStart"/>
      <w:r>
        <w:t>t ex</w:t>
      </w:r>
      <w:proofErr w:type="gramEnd"/>
      <w:r>
        <w:t xml:space="preserve"> i åk 4 har, efter inspiration hämtat från Älmhults kommun, elevplatser vänts mot väggar och skärmar mellan eleverna.  En genomlysning för att öka lärarkompetensen i förskoleklass har genomförts.    </w:t>
      </w:r>
    </w:p>
    <w:p w14:paraId="4E068426" w14:textId="77777777" w:rsidR="000C6148" w:rsidRDefault="000C6148" w:rsidP="000C6148">
      <w:pPr>
        <w:spacing w:after="240" w:line="240" w:lineRule="auto"/>
      </w:pPr>
      <w:r>
        <w:t>Under året har den nya AST-enheten, för elever med autismspektrumstörning, fortsatt att utvecklas.</w:t>
      </w:r>
      <w:r w:rsidRPr="00690A6F">
        <w:t xml:space="preserve"> </w:t>
      </w:r>
      <w:r>
        <w:t>Från höstterminen har enheten flyttat in i nya lokaler på Högstadiet.</w:t>
      </w:r>
    </w:p>
    <w:p w14:paraId="257BA9DC" w14:textId="30063C62" w:rsidR="009B72EA" w:rsidRDefault="009B72EA" w:rsidP="00690A6F">
      <w:pPr>
        <w:spacing w:after="240" w:line="240" w:lineRule="auto"/>
        <w:rPr>
          <w:color w:val="000000"/>
        </w:rPr>
      </w:pPr>
      <w:r>
        <w:rPr>
          <w:b/>
          <w:color w:val="000000"/>
        </w:rPr>
        <w:t>Torskolans högstadium</w:t>
      </w:r>
      <w:r w:rsidR="00690A6F">
        <w:rPr>
          <w:b/>
          <w:color w:val="000000"/>
        </w:rPr>
        <w:br/>
      </w:r>
      <w:r>
        <w:rPr>
          <w:color w:val="000000"/>
        </w:rPr>
        <w:t xml:space="preserve">Även här har våren präglats starkt av Corona – anpassningar. PRAO har </w:t>
      </w:r>
      <w:r w:rsidR="00F51D9B">
        <w:rPr>
          <w:color w:val="000000"/>
        </w:rPr>
        <w:t xml:space="preserve">åter </w:t>
      </w:r>
      <w:r>
        <w:rPr>
          <w:color w:val="000000"/>
        </w:rPr>
        <w:t>ställts in, Polenresan för åk 9 likaså och alla aktiviteter har i övrigt varit anpassade efter riktlinjerna.</w:t>
      </w:r>
    </w:p>
    <w:p w14:paraId="4AB45F72" w14:textId="2641EEF6" w:rsidR="00F51D9B" w:rsidRDefault="009B72EA" w:rsidP="009B72EA">
      <w:pPr>
        <w:pBdr>
          <w:top w:val="nil"/>
          <w:left w:val="nil"/>
          <w:bottom w:val="nil"/>
          <w:right w:val="nil"/>
          <w:between w:val="nil"/>
        </w:pBdr>
        <w:spacing w:after="0" w:line="240" w:lineRule="auto"/>
        <w:rPr>
          <w:color w:val="000000"/>
        </w:rPr>
      </w:pPr>
      <w:r>
        <w:rPr>
          <w:color w:val="000000"/>
        </w:rPr>
        <w:t>Däremot har alla lov-skolor genomförts med många elever på plats.</w:t>
      </w:r>
      <w:r>
        <w:rPr>
          <w:color w:val="000000"/>
        </w:rPr>
        <w:br/>
        <w:t xml:space="preserve">Skolans drogpolicy har också uppdaterats i elevhälsoteamet. </w:t>
      </w:r>
      <w:r>
        <w:rPr>
          <w:color w:val="000000"/>
        </w:rPr>
        <w:br/>
        <w:t xml:space="preserve">Skolans nya närvarosystem Quiculum eller ”Q” som det förkortas har förbättrat </w:t>
      </w:r>
      <w:r>
        <w:rPr>
          <w:color w:val="000000"/>
        </w:rPr>
        <w:lastRenderedPageBreak/>
        <w:t xml:space="preserve">elevdokumentationen och vårdnadshavarnas insyn.  </w:t>
      </w:r>
      <w:r w:rsidR="000D06F1">
        <w:rPr>
          <w:color w:val="000000"/>
        </w:rPr>
        <w:t xml:space="preserve">Arbete pågår här att ytterligare underlätta </w:t>
      </w:r>
      <w:r w:rsidR="000C6148">
        <w:rPr>
          <w:color w:val="000000"/>
        </w:rPr>
        <w:t>för vårdnadshavarna</w:t>
      </w:r>
      <w:r w:rsidR="000D06F1">
        <w:rPr>
          <w:color w:val="000000"/>
        </w:rPr>
        <w:t xml:space="preserve"> at följa </w:t>
      </w:r>
      <w:proofErr w:type="gramStart"/>
      <w:r w:rsidR="000D06F1">
        <w:rPr>
          <w:color w:val="000000"/>
        </w:rPr>
        <w:t>sin barn</w:t>
      </w:r>
      <w:proofErr w:type="gramEnd"/>
      <w:r w:rsidR="000D06F1">
        <w:rPr>
          <w:color w:val="000000"/>
        </w:rPr>
        <w:t xml:space="preserve">. </w:t>
      </w:r>
    </w:p>
    <w:p w14:paraId="143029BA" w14:textId="600ED6C9" w:rsidR="009B72EA" w:rsidRDefault="00F51D9B" w:rsidP="009B72EA">
      <w:pPr>
        <w:pBdr>
          <w:top w:val="nil"/>
          <w:left w:val="nil"/>
          <w:bottom w:val="nil"/>
          <w:right w:val="nil"/>
          <w:between w:val="nil"/>
        </w:pBdr>
        <w:spacing w:after="0" w:line="240" w:lineRule="auto"/>
        <w:rPr>
          <w:color w:val="000000"/>
        </w:rPr>
      </w:pPr>
      <w:r>
        <w:rPr>
          <w:color w:val="000000"/>
        </w:rPr>
        <w:t>Höstterminen</w:t>
      </w:r>
      <w:r w:rsidR="009B72EA">
        <w:rPr>
          <w:color w:val="000000"/>
        </w:rPr>
        <w:t xml:space="preserve"> </w:t>
      </w:r>
      <w:r>
        <w:rPr>
          <w:color w:val="000000"/>
        </w:rPr>
        <w:t>-21 började med att införa det beslutade mobilförbudet samt en stor satsning på läsning enligt ”Handlingsplanen för ökade resultat”</w:t>
      </w:r>
    </w:p>
    <w:p w14:paraId="16BD7F04" w14:textId="77777777" w:rsidR="009B72EA" w:rsidRDefault="009B72EA" w:rsidP="009B72EA">
      <w:pPr>
        <w:spacing w:after="0" w:line="240" w:lineRule="auto"/>
        <w:rPr>
          <w:b/>
        </w:rPr>
      </w:pPr>
    </w:p>
    <w:p w14:paraId="7EBE8A00" w14:textId="77777777" w:rsidR="009B72EA" w:rsidRDefault="009B72EA" w:rsidP="009B72EA">
      <w:pPr>
        <w:pBdr>
          <w:top w:val="nil"/>
          <w:left w:val="nil"/>
          <w:bottom w:val="nil"/>
          <w:right w:val="nil"/>
          <w:between w:val="nil"/>
        </w:pBdr>
        <w:spacing w:after="0" w:line="240" w:lineRule="auto"/>
        <w:rPr>
          <w:b/>
          <w:color w:val="000000"/>
        </w:rPr>
      </w:pPr>
      <w:r>
        <w:rPr>
          <w:b/>
          <w:color w:val="000000"/>
        </w:rPr>
        <w:t>Gullabo skola</w:t>
      </w:r>
    </w:p>
    <w:p w14:paraId="6EC12220" w14:textId="77777777" w:rsidR="009B72EA" w:rsidRDefault="009B72EA" w:rsidP="009B72EA">
      <w:pPr>
        <w:pBdr>
          <w:top w:val="nil"/>
          <w:left w:val="nil"/>
          <w:bottom w:val="nil"/>
          <w:right w:val="nil"/>
          <w:between w:val="nil"/>
        </w:pBdr>
        <w:spacing w:after="0" w:line="240" w:lineRule="auto"/>
        <w:rPr>
          <w:color w:val="000000"/>
        </w:rPr>
      </w:pPr>
      <w:r>
        <w:rPr>
          <w:color w:val="000000"/>
        </w:rPr>
        <w:t>I oktober 2019 startade verksamheten med en gemensam platschef för förskola/skola.</w:t>
      </w:r>
    </w:p>
    <w:p w14:paraId="024716D9" w14:textId="53E39E2D" w:rsidR="009B72EA" w:rsidRDefault="000D06F1" w:rsidP="009B72EA">
      <w:pPr>
        <w:spacing w:after="0" w:line="240" w:lineRule="auto"/>
      </w:pPr>
      <w:r>
        <w:t>Det har varit framgångsrikt även under 202</w:t>
      </w:r>
      <w:r w:rsidR="00754DFF">
        <w:t>0</w:t>
      </w:r>
      <w:r>
        <w:t xml:space="preserve"> och våren 2021 men på grund av personaländringar kommer det från hösten att vara en ansvarig rektor för förskolan respektive för åk F-3.</w:t>
      </w:r>
    </w:p>
    <w:p w14:paraId="5E38182F" w14:textId="3AC59804" w:rsidR="00754DFF" w:rsidRDefault="00754DFF" w:rsidP="009B72EA">
      <w:pPr>
        <w:spacing w:after="0" w:line="240" w:lineRule="auto"/>
      </w:pPr>
      <w:r>
        <w:t>För likvärdighetens skull har skolan tätt samarbete med Torskolans F-3.</w:t>
      </w:r>
    </w:p>
    <w:p w14:paraId="7C4421A0" w14:textId="77777777" w:rsidR="009B72EA" w:rsidRDefault="009B72EA" w:rsidP="009B72EA">
      <w:pPr>
        <w:spacing w:after="0" w:line="240" w:lineRule="auto"/>
      </w:pPr>
    </w:p>
    <w:p w14:paraId="0E9E2821" w14:textId="59E951D3" w:rsidR="00252664" w:rsidRPr="00252664" w:rsidRDefault="00690A6F" w:rsidP="00252664">
      <w:pPr>
        <w:spacing w:after="240" w:line="240" w:lineRule="auto"/>
        <w:rPr>
          <w:b/>
          <w:bCs/>
        </w:rPr>
      </w:pPr>
      <w:r w:rsidRPr="00690A6F">
        <w:rPr>
          <w:b/>
          <w:bCs/>
        </w:rPr>
        <w:t>Grundsärskolan</w:t>
      </w:r>
      <w:r>
        <w:rPr>
          <w:b/>
          <w:bCs/>
        </w:rPr>
        <w:br/>
      </w:r>
      <w:r w:rsidR="00530886" w:rsidRPr="00530886">
        <w:t>Grundsärskolan fortsätter att ha relativt m</w:t>
      </w:r>
      <w:r w:rsidR="00530886">
        <w:t>å</w:t>
      </w:r>
      <w:r w:rsidR="00530886" w:rsidRPr="00530886">
        <w:t>nga elever.</w:t>
      </w:r>
      <w:r w:rsidR="00530886">
        <w:t xml:space="preserve"> Det stora utredningsarbetet som pågått under drygt 2 år är nu avslutat men fortfarande kommer nya elever i utredning. Det gäller nu då främst inflyttade eller placerade barn. För att en elev ska kunna skrivas i grundsärskolan krävs 4 utredningar; pedagogisk, social, kognitiv/psykologisk samt medicinsk utredning. Att läsa enligt grundsärskolan läroplan är en rättighet men är en frivillig placering av barnets vårdnadshavare. Grundsärskolan har från hösten 2021 fått tillgång till ytterligare lokaler på högstadiet för att kunna utveckla sin verksamhet.</w:t>
      </w:r>
      <w:r w:rsidRPr="00530886">
        <w:rPr>
          <w:b/>
          <w:bCs/>
        </w:rPr>
        <w:tab/>
      </w:r>
    </w:p>
    <w:p w14:paraId="7B79488D" w14:textId="0A086601" w:rsidR="00915FDC" w:rsidRPr="00DF1223" w:rsidRDefault="00915FDC" w:rsidP="00530886">
      <w:pPr>
        <w:spacing w:after="240" w:line="240" w:lineRule="auto"/>
      </w:pPr>
      <w:r w:rsidRPr="00DF1223">
        <w:rPr>
          <w:i/>
        </w:rPr>
        <w:t>Korrespondensgymnasiet</w:t>
      </w:r>
      <w:r w:rsidR="00530886" w:rsidRPr="00DF1223">
        <w:rPr>
          <w:i/>
        </w:rPr>
        <w:br/>
      </w:r>
      <w:r w:rsidRPr="00DF1223">
        <w:t>Under våren har Korrespondensgymnasiet fått permanent tillstånd av Skolinspektionen att b</w:t>
      </w:r>
      <w:r w:rsidR="000C6148" w:rsidRPr="00DF1223">
        <w:t>edriva</w:t>
      </w:r>
      <w:r w:rsidRPr="00DF1223">
        <w:t xml:space="preserve"> distansutbildning gällande naturvetenskapligt, ekonomiskt, humanistiskt samt samhällsvetenskapligt program. I samband med denna reglering genomförs en omorganisation där antalet mentorer har minskats samtidigt som pedagogisk personal ökar. Korrespondensgymnasiet har under Corona-pandemin </w:t>
      </w:r>
      <w:r w:rsidR="00DF1223" w:rsidRPr="00DF1223">
        <w:t>fortsatt</w:t>
      </w:r>
      <w:r w:rsidRPr="00DF1223">
        <w:t xml:space="preserve"> att bistå övriga verksamheter med expertis runt distansarbete och hur både hemarbete, undervisning och elevhälsa kan fungera på distans med kvalitet. </w:t>
      </w:r>
    </w:p>
    <w:p w14:paraId="3D8DF7F7" w14:textId="33B6DBCE" w:rsidR="00915FDC" w:rsidRPr="00467674" w:rsidRDefault="00915FDC" w:rsidP="00915FDC">
      <w:pPr>
        <w:spacing w:after="0"/>
      </w:pPr>
      <w:r w:rsidRPr="00467674">
        <w:t xml:space="preserve">Skolan deltar också i ett </w:t>
      </w:r>
      <w:proofErr w:type="spellStart"/>
      <w:r w:rsidRPr="00467674">
        <w:t>Ifous</w:t>
      </w:r>
      <w:proofErr w:type="spellEnd"/>
      <w:r w:rsidR="009B75AB" w:rsidRPr="00467674">
        <w:t>-</w:t>
      </w:r>
      <w:r w:rsidRPr="00467674">
        <w:t xml:space="preserve">projekt för att öka kompetensen för våra medarbetare och därigenom kvalitén på utbildningen. </w:t>
      </w:r>
    </w:p>
    <w:p w14:paraId="51D750D7" w14:textId="32E18558" w:rsidR="00183EDB" w:rsidRPr="00B54D91" w:rsidRDefault="00183EDB" w:rsidP="00183EDB">
      <w:pPr>
        <w:spacing w:after="0"/>
        <w:rPr>
          <w:rFonts w:cstheme="minorHAnsi"/>
          <w:sz w:val="24"/>
          <w:szCs w:val="24"/>
        </w:rPr>
      </w:pPr>
      <w:r w:rsidRPr="00B54D91">
        <w:rPr>
          <w:rFonts w:cstheme="minorHAnsi"/>
          <w:sz w:val="24"/>
          <w:szCs w:val="24"/>
        </w:rPr>
        <w:t xml:space="preserve"> </w:t>
      </w:r>
    </w:p>
    <w:p w14:paraId="1DFFC57A" w14:textId="77777777" w:rsidR="002402C5" w:rsidRPr="00B54D91" w:rsidRDefault="002402C5" w:rsidP="002402C5">
      <w:pPr>
        <w:spacing w:after="0"/>
        <w:rPr>
          <w:rFonts w:cstheme="minorHAnsi"/>
        </w:rPr>
      </w:pPr>
      <w:r w:rsidRPr="004E6E57">
        <w:rPr>
          <w:rFonts w:cstheme="minorHAnsi"/>
          <w:i/>
        </w:rPr>
        <w:t>Kostenheten</w:t>
      </w:r>
      <w:r w:rsidRPr="00B54D91">
        <w:rPr>
          <w:rFonts w:cstheme="minorHAnsi"/>
        </w:rPr>
        <w:t xml:space="preserve"> </w:t>
      </w:r>
    </w:p>
    <w:p w14:paraId="784793C3" w14:textId="36500E02" w:rsidR="00955854" w:rsidRDefault="00DC06D6" w:rsidP="00955854">
      <w:pPr>
        <w:spacing w:after="0"/>
        <w:rPr>
          <w:rFonts w:cstheme="minorHAnsi"/>
        </w:rPr>
      </w:pPr>
      <w:r>
        <w:rPr>
          <w:rFonts w:cstheme="minorHAnsi"/>
        </w:rPr>
        <w:t>Kostenheten har drabbats mycket av Corona; både i minskade inkomster från uteblivna matgäster och för all</w:t>
      </w:r>
      <w:r w:rsidR="00322F58">
        <w:rPr>
          <w:rFonts w:cstheme="minorHAnsi"/>
        </w:rPr>
        <w:t xml:space="preserve">a </w:t>
      </w:r>
      <w:r>
        <w:rPr>
          <w:rFonts w:cstheme="minorHAnsi"/>
        </w:rPr>
        <w:t xml:space="preserve">extra </w:t>
      </w:r>
      <w:r w:rsidR="00322F58">
        <w:rPr>
          <w:rFonts w:cstheme="minorHAnsi"/>
        </w:rPr>
        <w:t>aktiviteter</w:t>
      </w:r>
      <w:r>
        <w:rPr>
          <w:rFonts w:cstheme="minorHAnsi"/>
        </w:rPr>
        <w:t xml:space="preserve"> som måst genomföras i form av extra</w:t>
      </w:r>
      <w:r w:rsidR="009B75AB">
        <w:rPr>
          <w:rFonts w:cstheme="minorHAnsi"/>
        </w:rPr>
        <w:t>-</w:t>
      </w:r>
      <w:r>
        <w:rPr>
          <w:rFonts w:cstheme="minorHAnsi"/>
        </w:rPr>
        <w:t xml:space="preserve">städ, packande av matlådor, </w:t>
      </w:r>
      <w:r w:rsidR="00322F58">
        <w:rPr>
          <w:rFonts w:cstheme="minorHAnsi"/>
        </w:rPr>
        <w:t xml:space="preserve">hantering av </w:t>
      </w:r>
      <w:r w:rsidR="009B75AB">
        <w:rPr>
          <w:rFonts w:cstheme="minorHAnsi"/>
        </w:rPr>
        <w:t>gymnasie-mat</w:t>
      </w:r>
      <w:r w:rsidR="00322F58">
        <w:rPr>
          <w:rFonts w:cstheme="minorHAnsi"/>
        </w:rPr>
        <w:t xml:space="preserve"> och beställningar samt </w:t>
      </w:r>
      <w:r>
        <w:rPr>
          <w:rFonts w:cstheme="minorHAnsi"/>
        </w:rPr>
        <w:t xml:space="preserve">personlig servering av mat till alla elever och </w:t>
      </w:r>
      <w:r w:rsidR="00322F58">
        <w:rPr>
          <w:rFonts w:cstheme="minorHAnsi"/>
        </w:rPr>
        <w:t xml:space="preserve">ett ökat </w:t>
      </w:r>
      <w:r>
        <w:rPr>
          <w:rFonts w:cstheme="minorHAnsi"/>
        </w:rPr>
        <w:t>vikariebehov.</w:t>
      </w:r>
      <w:r>
        <w:rPr>
          <w:rFonts w:cstheme="minorHAnsi"/>
        </w:rPr>
        <w:br/>
        <w:t>Under våren har också kostchefen fått axla ansvaret för socialförvaltningens kök inklusive all personal och ekonomi.</w:t>
      </w:r>
      <w:r w:rsidR="00322F58">
        <w:rPr>
          <w:rFonts w:cstheme="minorHAnsi"/>
        </w:rPr>
        <w:t xml:space="preserve"> En utredning har också startat för att undersöka om bildnings-förvaltningen kan laga all mat i kommunen och sälja portioner till socialförvaltningen som då lägger ner sin egen kostverksamhet. </w:t>
      </w:r>
    </w:p>
    <w:p w14:paraId="536725A4" w14:textId="1E50EA7A" w:rsidR="00322F58" w:rsidRDefault="00322F58" w:rsidP="00955854">
      <w:pPr>
        <w:spacing w:after="0"/>
        <w:rPr>
          <w:rFonts w:cstheme="minorHAnsi"/>
        </w:rPr>
      </w:pPr>
      <w:r>
        <w:rPr>
          <w:rFonts w:cstheme="minorHAnsi"/>
        </w:rPr>
        <w:t>En ny upphandling pågår också sedan i våras i samarbete med Kalmar.</w:t>
      </w:r>
    </w:p>
    <w:p w14:paraId="6D836043" w14:textId="7CF0D3B9" w:rsidR="00DC06D6" w:rsidRDefault="00DC06D6" w:rsidP="00955854">
      <w:pPr>
        <w:spacing w:after="0"/>
        <w:rPr>
          <w:rFonts w:cstheme="minorHAnsi"/>
        </w:rPr>
      </w:pPr>
      <w:r>
        <w:rPr>
          <w:rFonts w:cstheme="minorHAnsi"/>
        </w:rPr>
        <w:t xml:space="preserve">Utvecklingsmässigt har personalen fått lära mer om viltkött. Och arbetar med närodlat och ekologisk mat. </w:t>
      </w:r>
      <w:r w:rsidR="00322F58">
        <w:rPr>
          <w:rFonts w:cstheme="minorHAnsi"/>
        </w:rPr>
        <w:t>Utbildning har också skett i HCCP.</w:t>
      </w:r>
    </w:p>
    <w:p w14:paraId="69B14E22" w14:textId="409E944A" w:rsidR="00DC06D6" w:rsidRDefault="00DC06D6" w:rsidP="00955854">
      <w:pPr>
        <w:spacing w:after="0"/>
        <w:rPr>
          <w:rFonts w:cstheme="minorHAnsi"/>
        </w:rPr>
      </w:pPr>
    </w:p>
    <w:p w14:paraId="3EEA2CCA" w14:textId="48DF2DAB" w:rsidR="00A139F6" w:rsidRPr="00467674" w:rsidRDefault="00A139F6" w:rsidP="00A139F6">
      <w:pPr>
        <w:rPr>
          <w:rFonts w:cstheme="minorHAnsi"/>
        </w:rPr>
      </w:pPr>
      <w:r w:rsidRPr="00467674">
        <w:rPr>
          <w:rFonts w:cstheme="minorHAnsi"/>
          <w:i/>
          <w:iCs/>
        </w:rPr>
        <w:t>Kultur och fritid</w:t>
      </w:r>
      <w:r w:rsidRPr="00467674">
        <w:rPr>
          <w:rFonts w:cstheme="minorHAnsi"/>
          <w:i/>
          <w:iCs/>
        </w:rPr>
        <w:br/>
      </w:r>
      <w:r w:rsidRPr="00467674">
        <w:rPr>
          <w:rFonts w:cstheme="minorHAnsi"/>
        </w:rPr>
        <w:t xml:space="preserve">Den 1 juni kunde folkbiblioteket äntligen öppna upp igen för besökare. Många gladdes men påtalade samtidigt att servicen har fungerat väl under de fem månader då biblioteket varit stängt. Dagstidningar har varit tillgängliga utomhus och bokkassar har kunnat hämtats i foajén. Såväl folk- som skolbiblioteken har också ställt om, hittat andra former, burit </w:t>
      </w:r>
      <w:r w:rsidR="009B75AB" w:rsidRPr="00467674">
        <w:rPr>
          <w:rFonts w:cstheme="minorHAnsi"/>
        </w:rPr>
        <w:t>många böcker</w:t>
      </w:r>
      <w:r w:rsidRPr="00467674">
        <w:rPr>
          <w:rFonts w:cstheme="minorHAnsi"/>
        </w:rPr>
        <w:t xml:space="preserve"> och erbjudit digitala </w:t>
      </w:r>
      <w:r w:rsidRPr="00467674">
        <w:rPr>
          <w:rFonts w:cstheme="minorHAnsi"/>
        </w:rPr>
        <w:lastRenderedPageBreak/>
        <w:t xml:space="preserve">lösningar för såväl barn som för vuxna. Samtliga klasser har fått digitala bokprat liksom BHV. Även ett par kulturevenemang för skola och förskola har genomförts digitalt. De flesta inplanerade programmen inom ramen för kultur i skolan har dock kunnat skjutas fram till höstterminen 2021. </w:t>
      </w:r>
      <w:r w:rsidRPr="00467674">
        <w:rPr>
          <w:rFonts w:cstheme="minorHAnsi"/>
        </w:rPr>
        <w:br/>
        <w:t xml:space="preserve">Både sportlov- och sommarlovsprogram har varit digitala men det har också erbjudits utomhusaktiviteter. </w:t>
      </w:r>
      <w:r w:rsidRPr="00467674">
        <w:rPr>
          <w:rFonts w:cstheme="minorHAnsi"/>
        </w:rPr>
        <w:br/>
        <w:t xml:space="preserve">Årets fritidsledarstipendium delades mellan Carolina och Håkan Berg, Gullabo Swingers, Patrick Gustavsson, Torsås </w:t>
      </w:r>
      <w:r w:rsidR="00467674" w:rsidRPr="00467674">
        <w:rPr>
          <w:rFonts w:cstheme="minorHAnsi"/>
        </w:rPr>
        <w:t>GoIF</w:t>
      </w:r>
      <w:r w:rsidRPr="00467674">
        <w:rPr>
          <w:rFonts w:cstheme="minorHAnsi"/>
        </w:rPr>
        <w:t xml:space="preserve"> och Mats Håkansson, Söderåkra </w:t>
      </w:r>
      <w:r w:rsidR="009B75AB" w:rsidRPr="00467674">
        <w:rPr>
          <w:rFonts w:cstheme="minorHAnsi"/>
        </w:rPr>
        <w:t>AIK</w:t>
      </w:r>
      <w:r w:rsidRPr="00467674">
        <w:rPr>
          <w:rFonts w:cstheme="minorHAnsi"/>
        </w:rPr>
        <w:t xml:space="preserve">. Utdelningen spelades in i </w:t>
      </w:r>
      <w:proofErr w:type="spellStart"/>
      <w:r w:rsidRPr="00467674">
        <w:rPr>
          <w:rFonts w:cstheme="minorHAnsi"/>
        </w:rPr>
        <w:t>Björkängen</w:t>
      </w:r>
      <w:proofErr w:type="spellEnd"/>
      <w:r w:rsidRPr="00467674">
        <w:rPr>
          <w:rFonts w:cstheme="minorHAnsi"/>
        </w:rPr>
        <w:t xml:space="preserve"> i Gullabo och släpptes på Torsås kommuns hemsida och sociala medier som en hälsning på Nationaldagen. </w:t>
      </w:r>
      <w:r w:rsidRPr="00467674">
        <w:rPr>
          <w:rFonts w:cstheme="minorHAnsi"/>
        </w:rPr>
        <w:br/>
        <w:t xml:space="preserve">Under sommaren har man kunnat se biblioteket och turism bedriva </w:t>
      </w:r>
      <w:r w:rsidR="00467674" w:rsidRPr="00467674">
        <w:rPr>
          <w:rFonts w:cstheme="minorHAnsi"/>
        </w:rPr>
        <w:t>”</w:t>
      </w:r>
      <w:r w:rsidRPr="00467674">
        <w:rPr>
          <w:rFonts w:cstheme="minorHAnsi"/>
        </w:rPr>
        <w:t>pop-</w:t>
      </w:r>
      <w:proofErr w:type="spellStart"/>
      <w:r w:rsidRPr="00467674">
        <w:rPr>
          <w:rFonts w:cstheme="minorHAnsi"/>
        </w:rPr>
        <w:t>up</w:t>
      </w:r>
      <w:proofErr w:type="spellEnd"/>
      <w:r w:rsidR="00467674" w:rsidRPr="00467674">
        <w:rPr>
          <w:rFonts w:cstheme="minorHAnsi"/>
        </w:rPr>
        <w:t>”</w:t>
      </w:r>
      <w:r w:rsidRPr="00467674">
        <w:rPr>
          <w:rFonts w:cstheme="minorHAnsi"/>
        </w:rPr>
        <w:t xml:space="preserve"> lite här och där i kommunen. Även Kulturskolan har ”poppat upp” på olika ställen under sin sommarturné. </w:t>
      </w:r>
    </w:p>
    <w:p w14:paraId="129BDC53" w14:textId="77777777" w:rsidR="004867D8" w:rsidRPr="00A139F6" w:rsidRDefault="004867D8" w:rsidP="00012C38">
      <w:pPr>
        <w:spacing w:after="0"/>
        <w:rPr>
          <w:rFonts w:cstheme="minorHAnsi"/>
          <w:b/>
        </w:rPr>
      </w:pPr>
    </w:p>
    <w:p w14:paraId="00602643" w14:textId="77777777" w:rsidR="000448D6" w:rsidRDefault="000448D6" w:rsidP="00012C38">
      <w:pPr>
        <w:spacing w:after="0"/>
        <w:rPr>
          <w:rFonts w:ascii="Arial" w:hAnsi="Arial" w:cs="Arial"/>
          <w:b/>
          <w:sz w:val="24"/>
          <w:szCs w:val="24"/>
        </w:rPr>
      </w:pPr>
      <w:r>
        <w:rPr>
          <w:rFonts w:ascii="Arial" w:hAnsi="Arial" w:cs="Arial"/>
          <w:b/>
          <w:sz w:val="24"/>
          <w:szCs w:val="24"/>
        </w:rPr>
        <w:t>Framtid</w:t>
      </w:r>
    </w:p>
    <w:p w14:paraId="3D445127" w14:textId="77777777" w:rsidR="00467674" w:rsidRDefault="00467674" w:rsidP="0066170F">
      <w:pPr>
        <w:spacing w:after="0"/>
        <w:rPr>
          <w:rFonts w:cstheme="minorHAnsi"/>
          <w:i/>
          <w:sz w:val="24"/>
          <w:szCs w:val="24"/>
        </w:rPr>
      </w:pPr>
    </w:p>
    <w:p w14:paraId="03A87E1C" w14:textId="34E7D788" w:rsidR="003564D3" w:rsidRPr="00467674" w:rsidRDefault="003564D3" w:rsidP="0066170F">
      <w:pPr>
        <w:spacing w:after="0"/>
        <w:rPr>
          <w:rFonts w:cstheme="minorHAnsi"/>
          <w:i/>
        </w:rPr>
      </w:pPr>
      <w:r w:rsidRPr="00467674">
        <w:rPr>
          <w:rFonts w:cstheme="minorHAnsi"/>
          <w:i/>
        </w:rPr>
        <w:t>Allmänt</w:t>
      </w:r>
    </w:p>
    <w:p w14:paraId="40958F88" w14:textId="77777777" w:rsidR="009B75AB" w:rsidRPr="00467674" w:rsidRDefault="003564D3" w:rsidP="0066170F">
      <w:pPr>
        <w:spacing w:after="0"/>
        <w:rPr>
          <w:rFonts w:cstheme="minorHAnsi"/>
          <w:iCs/>
        </w:rPr>
      </w:pPr>
      <w:r w:rsidRPr="00467674">
        <w:rPr>
          <w:rFonts w:cstheme="minorHAnsi"/>
          <w:iCs/>
        </w:rPr>
        <w:t xml:space="preserve">Bildningsförvaltningen </w:t>
      </w:r>
      <w:r w:rsidR="00082490" w:rsidRPr="00467674">
        <w:rPr>
          <w:rFonts w:cstheme="minorHAnsi"/>
          <w:iCs/>
        </w:rPr>
        <w:t xml:space="preserve">utgår ifrån </w:t>
      </w:r>
      <w:r w:rsidRPr="00467674">
        <w:rPr>
          <w:rFonts w:cstheme="minorHAnsi"/>
          <w:iCs/>
        </w:rPr>
        <w:t xml:space="preserve">att </w:t>
      </w:r>
      <w:r w:rsidR="00082490" w:rsidRPr="00467674">
        <w:rPr>
          <w:rFonts w:cstheme="minorHAnsi"/>
          <w:iCs/>
        </w:rPr>
        <w:t xml:space="preserve">verksamheterna generellt, </w:t>
      </w:r>
      <w:r w:rsidRPr="00467674">
        <w:rPr>
          <w:rFonts w:cstheme="minorHAnsi"/>
          <w:iCs/>
        </w:rPr>
        <w:t xml:space="preserve">även </w:t>
      </w:r>
      <w:r w:rsidR="00082490" w:rsidRPr="00467674">
        <w:rPr>
          <w:rFonts w:cstheme="minorHAnsi"/>
          <w:iCs/>
        </w:rPr>
        <w:t xml:space="preserve">under </w:t>
      </w:r>
      <w:r w:rsidRPr="00467674">
        <w:rPr>
          <w:rFonts w:cstheme="minorHAnsi"/>
          <w:iCs/>
        </w:rPr>
        <w:t>hösttermin 202</w:t>
      </w:r>
      <w:r w:rsidR="00347495" w:rsidRPr="00467674">
        <w:rPr>
          <w:rFonts w:cstheme="minorHAnsi"/>
          <w:iCs/>
        </w:rPr>
        <w:t>1</w:t>
      </w:r>
      <w:r w:rsidR="00082490" w:rsidRPr="00467674">
        <w:rPr>
          <w:rFonts w:cstheme="minorHAnsi"/>
          <w:iCs/>
        </w:rPr>
        <w:t>,</w:t>
      </w:r>
      <w:r w:rsidRPr="00467674">
        <w:rPr>
          <w:rFonts w:cstheme="minorHAnsi"/>
          <w:iCs/>
        </w:rPr>
        <w:t xml:space="preserve"> komm</w:t>
      </w:r>
      <w:r w:rsidR="00082490" w:rsidRPr="00467674">
        <w:rPr>
          <w:rFonts w:cstheme="minorHAnsi"/>
          <w:iCs/>
        </w:rPr>
        <w:t xml:space="preserve">er fortsätta med olika anpassningar till följd av Corona-pandemin. </w:t>
      </w:r>
    </w:p>
    <w:p w14:paraId="36B70F61" w14:textId="77777777" w:rsidR="009B75AB" w:rsidRPr="00467674" w:rsidRDefault="009B75AB" w:rsidP="0066170F">
      <w:pPr>
        <w:spacing w:after="0"/>
        <w:rPr>
          <w:rFonts w:cstheme="minorHAnsi"/>
          <w:iCs/>
        </w:rPr>
      </w:pPr>
    </w:p>
    <w:p w14:paraId="71FA9A43" w14:textId="44256045" w:rsidR="003564D3" w:rsidRPr="00467674" w:rsidRDefault="009B75AB" w:rsidP="0066170F">
      <w:pPr>
        <w:spacing w:after="0"/>
        <w:rPr>
          <w:rFonts w:cstheme="minorHAnsi"/>
          <w:iCs/>
        </w:rPr>
      </w:pPr>
      <w:r w:rsidRPr="00467674">
        <w:rPr>
          <w:rFonts w:cstheme="minorHAnsi"/>
          <w:iCs/>
        </w:rPr>
        <w:t xml:space="preserve">Stora projekt under hösten är Mjölnerförskolans anpassning till ”riktiga” förskolelokaler, planering för den kommande </w:t>
      </w:r>
      <w:r w:rsidR="008575FE">
        <w:rPr>
          <w:rFonts w:cstheme="minorHAnsi"/>
          <w:iCs/>
        </w:rPr>
        <w:t xml:space="preserve">stora </w:t>
      </w:r>
      <w:r w:rsidRPr="00467674">
        <w:rPr>
          <w:rFonts w:cstheme="minorHAnsi"/>
          <w:iCs/>
        </w:rPr>
        <w:t>fri-förskolan, upphandling av nytt Kulturskol</w:t>
      </w:r>
      <w:r w:rsidR="00467674">
        <w:rPr>
          <w:rFonts w:cstheme="minorHAnsi"/>
          <w:iCs/>
        </w:rPr>
        <w:t>a-</w:t>
      </w:r>
      <w:r w:rsidRPr="00467674">
        <w:rPr>
          <w:rFonts w:cstheme="minorHAnsi"/>
          <w:iCs/>
        </w:rPr>
        <w:t>avtal, sätta en IT-organisation utefter kommunens nya direktiv 2022 och troligen också att förbereda för ett kärvare ekonomiskt år 2022 med många osäkerhetsfaktorer runt ekonomin, där bland annat IKE och bidragsbelopp ska övertas av KS samtidigt som BIN ska lämna ifrån sig RAM på 4 mkr.</w:t>
      </w:r>
      <w:r w:rsidR="00467674">
        <w:rPr>
          <w:rFonts w:cstheme="minorHAnsi"/>
          <w:iCs/>
        </w:rPr>
        <w:t xml:space="preserve"> Arbetet med Handlingsplanen för ökade resultat ska också fortsätta.</w:t>
      </w:r>
    </w:p>
    <w:p w14:paraId="35FCFD5A" w14:textId="77777777" w:rsidR="00082490" w:rsidRPr="003564D3" w:rsidRDefault="00082490" w:rsidP="0066170F">
      <w:pPr>
        <w:spacing w:after="0"/>
        <w:rPr>
          <w:rFonts w:cstheme="minorHAnsi"/>
          <w:iCs/>
          <w:sz w:val="24"/>
          <w:szCs w:val="24"/>
        </w:rPr>
      </w:pPr>
    </w:p>
    <w:p w14:paraId="7348F62B" w14:textId="77777777" w:rsidR="00347495" w:rsidRDefault="00347495" w:rsidP="00347495">
      <w:pPr>
        <w:spacing w:after="0"/>
        <w:rPr>
          <w:rFonts w:eastAsia="Garamond" w:cstheme="minorHAnsi"/>
          <w:b/>
        </w:rPr>
      </w:pPr>
      <w:r w:rsidRPr="008C6B81">
        <w:rPr>
          <w:rFonts w:cstheme="minorHAnsi"/>
          <w:i/>
          <w:sz w:val="24"/>
          <w:szCs w:val="24"/>
        </w:rPr>
        <w:t>Förskolan</w:t>
      </w:r>
    </w:p>
    <w:p w14:paraId="5118CACD" w14:textId="58D7C524" w:rsidR="00347495" w:rsidRPr="00D00DA5" w:rsidRDefault="008575FE" w:rsidP="00347495">
      <w:pPr>
        <w:spacing w:after="0"/>
        <w:rPr>
          <w:rFonts w:eastAsia="Garamond" w:cstheme="minorHAnsi"/>
        </w:rPr>
      </w:pPr>
      <w:r w:rsidRPr="00D00DA5">
        <w:rPr>
          <w:rFonts w:eastAsia="Garamond" w:cstheme="minorHAnsi"/>
        </w:rPr>
        <w:t>Den nya</w:t>
      </w:r>
      <w:r w:rsidR="00347495" w:rsidRPr="00D00DA5">
        <w:rPr>
          <w:rFonts w:eastAsia="Garamond" w:cstheme="minorHAnsi"/>
        </w:rPr>
        <w:t xml:space="preserve"> friförskolans start</w:t>
      </w:r>
      <w:r w:rsidRPr="00D00DA5">
        <w:rPr>
          <w:rFonts w:eastAsia="Garamond" w:cstheme="minorHAnsi"/>
        </w:rPr>
        <w:t xml:space="preserve"> 2022 kommer medföra mycket planering och </w:t>
      </w:r>
      <w:proofErr w:type="spellStart"/>
      <w:r w:rsidRPr="00D00DA5">
        <w:rPr>
          <w:rFonts w:eastAsia="Garamond" w:cstheme="minorHAnsi"/>
        </w:rPr>
        <w:t>omorgansiation</w:t>
      </w:r>
      <w:proofErr w:type="spellEnd"/>
      <w:r w:rsidR="00D00DA5" w:rsidRPr="00D00DA5">
        <w:rPr>
          <w:rFonts w:eastAsia="Garamond" w:cstheme="minorHAnsi"/>
        </w:rPr>
        <w:t xml:space="preserve"> under hösten 2021 och våren 2022</w:t>
      </w:r>
      <w:r w:rsidRPr="00D00DA5">
        <w:rPr>
          <w:rFonts w:eastAsia="Garamond" w:cstheme="minorHAnsi"/>
        </w:rPr>
        <w:t>.</w:t>
      </w:r>
      <w:r w:rsidR="00347495" w:rsidRPr="00D00DA5">
        <w:rPr>
          <w:rFonts w:eastAsia="Garamond" w:cstheme="minorHAnsi"/>
        </w:rPr>
        <w:t xml:space="preserve"> En tredjedel av alla barn i kommunen beräknas ha plats i privat regi</w:t>
      </w:r>
      <w:r w:rsidR="00D00DA5" w:rsidRPr="00D00DA5">
        <w:rPr>
          <w:rFonts w:eastAsia="Garamond" w:cstheme="minorHAnsi"/>
        </w:rPr>
        <w:t xml:space="preserve"> hösten 2022.</w:t>
      </w:r>
      <w:r w:rsidR="00347495" w:rsidRPr="00D00DA5">
        <w:rPr>
          <w:rFonts w:eastAsia="Garamond" w:cstheme="minorHAnsi"/>
        </w:rPr>
        <w:t xml:space="preserve"> </w:t>
      </w:r>
      <w:r w:rsidR="00D00DA5" w:rsidRPr="00D00DA5">
        <w:rPr>
          <w:rFonts w:eastAsia="Garamond" w:cstheme="minorHAnsi"/>
        </w:rPr>
        <w:t>Ekonomiskt måste förskolan få en f</w:t>
      </w:r>
      <w:r w:rsidR="00347495" w:rsidRPr="00D00DA5">
        <w:rPr>
          <w:rFonts w:eastAsia="Garamond" w:cstheme="minorHAnsi"/>
        </w:rPr>
        <w:t>å en</w:t>
      </w:r>
      <w:r w:rsidR="009B75AB" w:rsidRPr="00D00DA5">
        <w:rPr>
          <w:rFonts w:eastAsia="Garamond" w:cstheme="minorHAnsi"/>
        </w:rPr>
        <w:t xml:space="preserve"> mer stabil budgetram där a</w:t>
      </w:r>
      <w:r w:rsidR="00347495" w:rsidRPr="00D00DA5">
        <w:rPr>
          <w:rFonts w:eastAsia="Garamond" w:cstheme="minorHAnsi"/>
        </w:rPr>
        <w:t>lla barn i kommunen ska ges samma förutsättningar för att nå en likvärdighet</w:t>
      </w:r>
      <w:r w:rsidR="00D00DA5" w:rsidRPr="00D00DA5">
        <w:rPr>
          <w:rFonts w:eastAsia="Garamond" w:cstheme="minorHAnsi"/>
        </w:rPr>
        <w:t xml:space="preserve">, så det inte görs skillnad på ”kommunala” barn och ”privata”. </w:t>
      </w:r>
      <w:r w:rsidR="00347495" w:rsidRPr="00D00DA5">
        <w:rPr>
          <w:rFonts w:eastAsia="Garamond" w:cstheme="minorHAnsi"/>
        </w:rPr>
        <w:t xml:space="preserve">Med ett mindre barnantal så minskar flexibiliteten i budgeten och det kan bli svårt att erbjuda heltidstjänster för specialpedagog, IKT samordnare </w:t>
      </w:r>
      <w:proofErr w:type="gramStart"/>
      <w:r w:rsidR="00347495" w:rsidRPr="00D00DA5">
        <w:rPr>
          <w:rFonts w:eastAsia="Garamond" w:cstheme="minorHAnsi"/>
        </w:rPr>
        <w:t>etc.</w:t>
      </w:r>
      <w:proofErr w:type="gramEnd"/>
      <w:r w:rsidR="00347495" w:rsidRPr="00D00DA5">
        <w:rPr>
          <w:rFonts w:eastAsia="Garamond" w:cstheme="minorHAnsi"/>
        </w:rPr>
        <w:t xml:space="preserve">  </w:t>
      </w:r>
    </w:p>
    <w:p w14:paraId="3F290BFD" w14:textId="77777777" w:rsidR="00347495" w:rsidRPr="00D00DA5" w:rsidRDefault="00347495" w:rsidP="00347495">
      <w:pPr>
        <w:spacing w:after="0"/>
        <w:rPr>
          <w:rFonts w:cstheme="minorHAnsi"/>
          <w:sz w:val="24"/>
          <w:szCs w:val="24"/>
        </w:rPr>
      </w:pPr>
    </w:p>
    <w:p w14:paraId="24BDC9DF" w14:textId="521DB5E4" w:rsidR="00347495" w:rsidRPr="00D00DA5" w:rsidRDefault="00347495" w:rsidP="00347495">
      <w:pPr>
        <w:rPr>
          <w:rFonts w:eastAsia="Garamond" w:cstheme="minorHAnsi"/>
        </w:rPr>
      </w:pPr>
      <w:r w:rsidRPr="00D00DA5">
        <w:rPr>
          <w:rFonts w:eastAsia="Garamond" w:cstheme="minorHAnsi"/>
        </w:rPr>
        <w:t xml:space="preserve">Barnens vistelsetider fortsätter öka. Fler barn kommer tidigare </w:t>
      </w:r>
      <w:r w:rsidR="009B75AB" w:rsidRPr="00D00DA5">
        <w:rPr>
          <w:rFonts w:eastAsia="Garamond" w:cstheme="minorHAnsi"/>
        </w:rPr>
        <w:t>(5.30</w:t>
      </w:r>
      <w:r w:rsidRPr="00D00DA5">
        <w:rPr>
          <w:rFonts w:eastAsia="Garamond" w:cstheme="minorHAnsi"/>
        </w:rPr>
        <w:t xml:space="preserve">) och går hem senare vilket gör att vi behöver bemanna med fler personal dessa tider, vilket gör att vi </w:t>
      </w:r>
      <w:r w:rsidR="00D00DA5" w:rsidRPr="00D00DA5">
        <w:rPr>
          <w:rFonts w:eastAsia="Garamond" w:cstheme="minorHAnsi"/>
        </w:rPr>
        <w:t>kan få</w:t>
      </w:r>
      <w:r w:rsidRPr="00D00DA5">
        <w:rPr>
          <w:rFonts w:eastAsia="Garamond" w:cstheme="minorHAnsi"/>
        </w:rPr>
        <w:t xml:space="preserve"> svårt att täcka hela dagarna med den befintliga personalen som ryms i budgeten och det påverkar också då antal barn/pedagog. </w:t>
      </w:r>
    </w:p>
    <w:p w14:paraId="1FF62523" w14:textId="41C604DD" w:rsidR="00347495" w:rsidRPr="00D00DA5" w:rsidRDefault="00347495" w:rsidP="00347495">
      <w:pPr>
        <w:rPr>
          <w:rFonts w:eastAsia="Garamond" w:cstheme="minorHAnsi"/>
        </w:rPr>
      </w:pPr>
      <w:r w:rsidRPr="00D00DA5">
        <w:rPr>
          <w:rFonts w:eastAsia="Garamond" w:cstheme="minorHAnsi"/>
        </w:rPr>
        <w:t>Vi ser också att barnens behov förändras. Vi har nu fler barn, som av medicinska skäl eller som är diagnostiserade av habiliteringen i Kalmar, som behöver extra stöd och hjälp. Det är en budgetmässig utmaning som vi i dagsläget inte vet om vi kan hantera själva.</w:t>
      </w:r>
    </w:p>
    <w:p w14:paraId="40FB813D" w14:textId="77777777" w:rsidR="00347495" w:rsidRPr="00D00DA5" w:rsidRDefault="00347495" w:rsidP="00347495">
      <w:pPr>
        <w:rPr>
          <w:rFonts w:eastAsia="Garamond" w:cstheme="minorHAnsi"/>
        </w:rPr>
      </w:pPr>
      <w:r w:rsidRPr="00D00DA5">
        <w:rPr>
          <w:rFonts w:eastAsia="Garamond" w:cstheme="minorHAnsi"/>
        </w:rPr>
        <w:t>Våra lokaler med undantag av de i Bergkvara och i Gullabo är fortfarande i stort behov av underhåll. Lokalerna är väldigt slitna och arbetsmiljön för barn och personal drabbas.</w:t>
      </w:r>
    </w:p>
    <w:p w14:paraId="0B99CC9E" w14:textId="77777777" w:rsidR="00347495" w:rsidRPr="00D00DA5" w:rsidRDefault="00347495" w:rsidP="00347495">
      <w:pPr>
        <w:rPr>
          <w:rFonts w:eastAsia="Garamond" w:cstheme="minorHAnsi"/>
        </w:rPr>
      </w:pPr>
      <w:r w:rsidRPr="00D00DA5">
        <w:rPr>
          <w:rFonts w:eastAsia="Garamond" w:cstheme="minorHAnsi"/>
        </w:rPr>
        <w:lastRenderedPageBreak/>
        <w:t>Vi har hög andel utbildade förskollärare och arbeta aktivt för att behålla och stärka vår kompetensförsörjning inför framtiden. Vi har lyckats behålla all tillsvidarepersonal under året och vi har förskollärarstudenter som frågar om det finns arbete efter deras studier är klara.</w:t>
      </w:r>
    </w:p>
    <w:p w14:paraId="264B7981" w14:textId="67F92FA1" w:rsidR="00347495" w:rsidRPr="00D00DA5" w:rsidRDefault="00347495" w:rsidP="00347495">
      <w:pPr>
        <w:rPr>
          <w:rFonts w:eastAsia="Garamond" w:cstheme="minorHAnsi"/>
        </w:rPr>
      </w:pPr>
      <w:r w:rsidRPr="00D00DA5">
        <w:rPr>
          <w:rFonts w:eastAsia="Garamond" w:cstheme="minorHAnsi"/>
        </w:rPr>
        <w:t xml:space="preserve">I samband med att vårdnadshavare har en ökad sysselsättningsgrad jämfört med tidigare så bör vi fundera över hur vi servar invånarna med </w:t>
      </w:r>
      <w:proofErr w:type="gramStart"/>
      <w:r w:rsidRPr="00D00DA5">
        <w:rPr>
          <w:rFonts w:eastAsia="Garamond" w:cstheme="minorHAnsi"/>
        </w:rPr>
        <w:t>t ex</w:t>
      </w:r>
      <w:proofErr w:type="gramEnd"/>
      <w:r w:rsidRPr="00D00DA5">
        <w:rPr>
          <w:rFonts w:eastAsia="Garamond" w:cstheme="minorHAnsi"/>
        </w:rPr>
        <w:t xml:space="preserve"> omsorg; kvällar och helger. Vi kan ana ett samband mellan att befolkningen i allmänhet lever längre och att det krävs mer service för att tillgodose omsorgsbehovet och det i sin tur har utmynnat i heltid som norm. Detta behöver diskuteras i kommunen. I diskussionen behöver det också lyftas vad servicen kan/får kosta eftersom det inte är en av förvaltningens obligatoriska verksamheter enligt lag. Detsamma gäller dagbarnvårdare och öppna förskolan.</w:t>
      </w:r>
    </w:p>
    <w:p w14:paraId="388114DE" w14:textId="77777777" w:rsidR="00347495" w:rsidRPr="00D00DA5" w:rsidRDefault="00347495" w:rsidP="00347495">
      <w:pPr>
        <w:rPr>
          <w:rFonts w:eastAsia="Garamond" w:cstheme="minorHAnsi"/>
        </w:rPr>
      </w:pPr>
      <w:r w:rsidRPr="00D00DA5">
        <w:rPr>
          <w:rFonts w:eastAsia="Garamond" w:cstheme="minorHAnsi"/>
        </w:rPr>
        <w:t xml:space="preserve">För att arbeta efter nya läroplanen fullt ut behöver förskolans förutsättningar förändras i hela landet. Så också i Torsås. Mer planeringstid, utöka antalet kompetensutvecklingsdagar/stängningsdagar till en extra, förslagsvis den 7/1 som skolan har skulle vara ett steg i rätt riktning.  Redan i förskolan talar vi nu om undervisning. </w:t>
      </w:r>
    </w:p>
    <w:p w14:paraId="67DB9A0C" w14:textId="77777777" w:rsidR="008C2743" w:rsidRPr="008C6B81" w:rsidRDefault="008C2743" w:rsidP="00AE4424">
      <w:pPr>
        <w:spacing w:after="0"/>
        <w:rPr>
          <w:rFonts w:eastAsia="Garamond" w:cstheme="minorHAnsi"/>
          <w:sz w:val="24"/>
          <w:szCs w:val="24"/>
        </w:rPr>
      </w:pPr>
      <w:r w:rsidRPr="008C6B81">
        <w:rPr>
          <w:rFonts w:eastAsia="Garamond" w:cstheme="minorHAnsi"/>
          <w:i/>
          <w:sz w:val="24"/>
          <w:szCs w:val="24"/>
        </w:rPr>
        <w:t>Grundskolan</w:t>
      </w:r>
    </w:p>
    <w:p w14:paraId="749FF31F" w14:textId="77777777" w:rsidR="00873551" w:rsidRPr="00D00DA5" w:rsidRDefault="00873551" w:rsidP="00873551">
      <w:pPr>
        <w:spacing w:after="0" w:line="240" w:lineRule="auto"/>
      </w:pPr>
      <w:r w:rsidRPr="00D00DA5">
        <w:rPr>
          <w:b/>
        </w:rPr>
        <w:t>Fritidshemmen</w:t>
      </w:r>
    </w:p>
    <w:p w14:paraId="373ECF3F" w14:textId="05703835" w:rsidR="00873551" w:rsidRPr="00D00DA5" w:rsidRDefault="00873551" w:rsidP="00873551">
      <w:pPr>
        <w:spacing w:after="0" w:line="240" w:lineRule="auto"/>
      </w:pPr>
      <w:r w:rsidRPr="00D00DA5">
        <w:t>Utvecklingen av fritidshemmens verksamhet kommer att fortsätta utifrån de mål som enheterna tagit fram i enlighet med läroplanen. Rast-verksamheten kommer utökas och eleverna ska bli mer delaktiga och ansvariga för aktiviteterna. Lärmiljöerna ska fortsätta att utveckla så det främjar ro men även kreativitet. Det ska vara inspirerande för både pojkar och flickor</w:t>
      </w:r>
      <w:r w:rsidR="001A5727" w:rsidRPr="00D00DA5">
        <w:t xml:space="preserve"> som grupp</w:t>
      </w:r>
      <w:r w:rsidRPr="00D00DA5">
        <w:t>.</w:t>
      </w:r>
    </w:p>
    <w:p w14:paraId="7FA16C57" w14:textId="77777777" w:rsidR="00873551" w:rsidRPr="00D00DA5" w:rsidRDefault="00873551" w:rsidP="00873551">
      <w:pPr>
        <w:spacing w:after="0" w:line="240" w:lineRule="auto"/>
        <w:rPr>
          <w:b/>
        </w:rPr>
      </w:pPr>
      <w:r w:rsidRPr="00D00DA5">
        <w:t>Två lärare från fritidshemmen blir tillsammans med rektorerna pedagogiska “förstelärare”. Deras fortsatta uppdrag är att leda forum/konferenser och driva fritidshemmens pedagogiska arbete framåt.</w:t>
      </w:r>
    </w:p>
    <w:p w14:paraId="6EC6383E" w14:textId="77777777" w:rsidR="00873551" w:rsidRPr="00D00DA5" w:rsidRDefault="00873551" w:rsidP="00873551">
      <w:pPr>
        <w:spacing w:after="0"/>
        <w:rPr>
          <w:sz w:val="24"/>
          <w:szCs w:val="24"/>
        </w:rPr>
      </w:pPr>
    </w:p>
    <w:p w14:paraId="45689F6E" w14:textId="20CDB312" w:rsidR="00873551" w:rsidRDefault="00873551" w:rsidP="00873551">
      <w:pPr>
        <w:spacing w:after="240" w:line="240" w:lineRule="auto"/>
        <w:rPr>
          <w:color w:val="FF0000"/>
        </w:rPr>
      </w:pPr>
      <w:r w:rsidRPr="00D00DA5">
        <w:rPr>
          <w:b/>
        </w:rPr>
        <w:t>Bergkvara och Söderåkra skola</w:t>
      </w:r>
      <w:r w:rsidRPr="00D00DA5">
        <w:rPr>
          <w:b/>
        </w:rPr>
        <w:br/>
      </w:r>
      <w:r w:rsidRPr="00D00DA5">
        <w:t xml:space="preserve">Under hösten är det planerat att fortsätta arbetet med både handlingsplanen och utefter </w:t>
      </w:r>
      <w:r w:rsidR="001A5727" w:rsidRPr="00D00DA5">
        <w:t>Skolinspektionens</w:t>
      </w:r>
      <w:r w:rsidRPr="00D00DA5">
        <w:t xml:space="preserve"> rapport från 2020 med </w:t>
      </w:r>
      <w:proofErr w:type="spellStart"/>
      <w:r w:rsidRPr="00D00DA5">
        <w:t>bl.a</w:t>
      </w:r>
      <w:proofErr w:type="spellEnd"/>
      <w:r w:rsidRPr="00D00DA5">
        <w:t xml:space="preserve"> jämställdhet, </w:t>
      </w:r>
      <w:proofErr w:type="spellStart"/>
      <w:r w:rsidRPr="00D00DA5">
        <w:t>studiero</w:t>
      </w:r>
      <w:proofErr w:type="spellEnd"/>
      <w:r w:rsidRPr="00D00DA5">
        <w:t xml:space="preserve">, betyg /bedömning. Under hösten ska vi arbeta med en metod som heter STL </w:t>
      </w:r>
      <w:r w:rsidR="001A5727" w:rsidRPr="00D00DA5">
        <w:t>(skriva</w:t>
      </w:r>
      <w:r w:rsidRPr="00D00DA5">
        <w:t xml:space="preserve"> sig till lärande) STL-utbildade lärare kommer att leda projektet under lärarnas </w:t>
      </w:r>
      <w:proofErr w:type="spellStart"/>
      <w:r w:rsidRPr="00D00DA5">
        <w:t>konferenstid</w:t>
      </w:r>
      <w:proofErr w:type="spellEnd"/>
      <w:r w:rsidRPr="00D00DA5">
        <w:t xml:space="preserve"> på måndagar</w:t>
      </w:r>
      <w:r>
        <w:rPr>
          <w:color w:val="FF0000"/>
        </w:rPr>
        <w:t>.</w:t>
      </w:r>
    </w:p>
    <w:p w14:paraId="2D6509CA" w14:textId="77777777" w:rsidR="00082490" w:rsidRDefault="00621F0F" w:rsidP="00621F0F">
      <w:pPr>
        <w:spacing w:after="0" w:line="240" w:lineRule="auto"/>
        <w:rPr>
          <w:rFonts w:eastAsia="Times New Roman" w:cstheme="minorHAnsi"/>
          <w:b/>
          <w:bCs/>
          <w:lang w:eastAsia="sv-SE"/>
        </w:rPr>
      </w:pPr>
      <w:r w:rsidRPr="002C6937">
        <w:rPr>
          <w:rFonts w:eastAsia="Times New Roman" w:cstheme="minorHAnsi"/>
          <w:b/>
          <w:bCs/>
          <w:lang w:eastAsia="sv-SE"/>
        </w:rPr>
        <w:t>Gullabo</w:t>
      </w:r>
    </w:p>
    <w:p w14:paraId="183567E5" w14:textId="06BB2496" w:rsidR="00082490" w:rsidRDefault="00082490" w:rsidP="00621F0F">
      <w:pPr>
        <w:spacing w:after="0" w:line="240" w:lineRule="auto"/>
        <w:rPr>
          <w:rFonts w:eastAsia="Times New Roman" w:cstheme="minorHAnsi"/>
          <w:lang w:eastAsia="sv-SE"/>
        </w:rPr>
      </w:pPr>
      <w:r>
        <w:rPr>
          <w:rFonts w:eastAsia="Times New Roman" w:cstheme="minorHAnsi"/>
          <w:lang w:eastAsia="sv-SE"/>
        </w:rPr>
        <w:t>Gullabo är en liten enhet och beroende av födelsetal och inflyttningar</w:t>
      </w:r>
      <w:r w:rsidR="00873551">
        <w:rPr>
          <w:rFonts w:eastAsia="Times New Roman" w:cstheme="minorHAnsi"/>
          <w:lang w:eastAsia="sv-SE"/>
        </w:rPr>
        <w:t xml:space="preserve"> samt att hitta behörig personal. Den är då naturligtvis också dyr i förhållande till elevantalet.</w:t>
      </w:r>
    </w:p>
    <w:p w14:paraId="53DF8A0B" w14:textId="5477354E" w:rsidR="007B531D" w:rsidRDefault="00873551" w:rsidP="007B531D">
      <w:pPr>
        <w:spacing w:after="0" w:line="240" w:lineRule="auto"/>
        <w:rPr>
          <w:rFonts w:cstheme="minorHAnsi"/>
          <w:b/>
          <w:bCs/>
        </w:rPr>
      </w:pPr>
      <w:r>
        <w:rPr>
          <w:rFonts w:eastAsia="Times New Roman" w:cstheme="minorHAnsi"/>
          <w:lang w:eastAsia="sv-SE"/>
        </w:rPr>
        <w:t xml:space="preserve">En elevprognos visar på en minskning från 23 elever till 16 fram till höstterminen 2024. </w:t>
      </w:r>
    </w:p>
    <w:p w14:paraId="303C66F8" w14:textId="77777777" w:rsidR="00B54594" w:rsidRDefault="00B54594" w:rsidP="001F7E08">
      <w:pPr>
        <w:rPr>
          <w:rFonts w:cstheme="minorHAnsi"/>
          <w:b/>
          <w:bCs/>
        </w:rPr>
      </w:pPr>
    </w:p>
    <w:p w14:paraId="41BF9745" w14:textId="3F840D81" w:rsidR="001F7E08" w:rsidRPr="007B531D" w:rsidRDefault="001F7E08" w:rsidP="001F7E08">
      <w:pPr>
        <w:rPr>
          <w:rFonts w:cstheme="minorHAnsi"/>
        </w:rPr>
      </w:pPr>
      <w:r w:rsidRPr="001F7E08">
        <w:rPr>
          <w:rFonts w:cstheme="minorHAnsi"/>
          <w:b/>
          <w:bCs/>
        </w:rPr>
        <w:t>Torskolan</w:t>
      </w:r>
      <w:r w:rsidR="007B531D">
        <w:rPr>
          <w:rFonts w:cstheme="minorHAnsi"/>
          <w:b/>
          <w:bCs/>
        </w:rPr>
        <w:t xml:space="preserve"> låg- och mellanstadium</w:t>
      </w:r>
      <w:r w:rsidR="007B531D">
        <w:rPr>
          <w:rFonts w:cstheme="minorHAnsi"/>
          <w:b/>
          <w:bCs/>
        </w:rPr>
        <w:br/>
      </w:r>
      <w:r w:rsidR="007B531D">
        <w:rPr>
          <w:rFonts w:cstheme="minorHAnsi"/>
        </w:rPr>
        <w:t xml:space="preserve">Enheterna kommer fortsatt arbetet med att bli en skola. Arbetet med pedagogiska utveckling genom metoden ”skriva sig till lärande” som drivs av SKR nationellt fortsätter likaså arbetet med att förstärka lärarkompetensen i förskoleklass. </w:t>
      </w:r>
      <w:r w:rsidR="00873551">
        <w:rPr>
          <w:rFonts w:cstheme="minorHAnsi"/>
        </w:rPr>
        <w:t>”Skriva, läsa, räkna - garantin” är fortsatt viktig för att se att vi arbetar mot målen i åk F-3.</w:t>
      </w:r>
      <w:r w:rsidR="00B54594">
        <w:rPr>
          <w:rFonts w:cstheme="minorHAnsi"/>
        </w:rPr>
        <w:t xml:space="preserve"> Där kommer förutom förstärkt arbete med läsning också matematik prioriteras.</w:t>
      </w:r>
    </w:p>
    <w:p w14:paraId="6E1B12A6" w14:textId="49A40250" w:rsidR="00FF5F41" w:rsidRDefault="00B104DC" w:rsidP="00621F0F">
      <w:pPr>
        <w:spacing w:after="0" w:line="240" w:lineRule="auto"/>
        <w:rPr>
          <w:rFonts w:cstheme="minorHAnsi"/>
        </w:rPr>
      </w:pPr>
      <w:r>
        <w:rPr>
          <w:rFonts w:cstheme="minorHAnsi"/>
          <w:b/>
        </w:rPr>
        <w:t>Torskolan högstadium</w:t>
      </w:r>
      <w:r w:rsidR="00621F0F" w:rsidRPr="002C6937">
        <w:rPr>
          <w:rFonts w:cstheme="minorHAnsi"/>
          <w:b/>
        </w:rPr>
        <w:br/>
      </w:r>
      <w:r w:rsidR="00B04133">
        <w:rPr>
          <w:rFonts w:cstheme="minorHAnsi"/>
        </w:rPr>
        <w:t>Högstadiet fortsätter att fokusera på att öka måluppfyllelsen för sina elever</w:t>
      </w:r>
      <w:r w:rsidR="0014063E">
        <w:rPr>
          <w:rFonts w:cstheme="minorHAnsi"/>
        </w:rPr>
        <w:t xml:space="preserve"> utefter egen </w:t>
      </w:r>
      <w:r w:rsidR="00873551">
        <w:rPr>
          <w:rFonts w:cstheme="minorHAnsi"/>
        </w:rPr>
        <w:t>analys</w:t>
      </w:r>
      <w:r w:rsidR="0014063E">
        <w:rPr>
          <w:rFonts w:cstheme="minorHAnsi"/>
        </w:rPr>
        <w:t xml:space="preserve"> och framtagen handlingsplan</w:t>
      </w:r>
      <w:r w:rsidR="00B04133">
        <w:rPr>
          <w:rFonts w:cstheme="minorHAnsi"/>
        </w:rPr>
        <w:t>. Det betyder att fortsätta med</w:t>
      </w:r>
      <w:r w:rsidR="00621F0F" w:rsidRPr="002C6937">
        <w:rPr>
          <w:rFonts w:cstheme="minorHAnsi"/>
        </w:rPr>
        <w:t xml:space="preserve"> TFM-dagar</w:t>
      </w:r>
      <w:r w:rsidR="00B04133">
        <w:rPr>
          <w:rFonts w:cstheme="minorHAnsi"/>
        </w:rPr>
        <w:t xml:space="preserve"> (tid för måluppfyllelse)</w:t>
      </w:r>
      <w:r w:rsidR="00621F0F" w:rsidRPr="002C6937">
        <w:rPr>
          <w:rFonts w:cstheme="minorHAnsi"/>
        </w:rPr>
        <w:t xml:space="preserve"> och </w:t>
      </w:r>
      <w:r w:rsidR="00621F0F" w:rsidRPr="002C6937">
        <w:rPr>
          <w:rFonts w:cstheme="minorHAnsi"/>
        </w:rPr>
        <w:lastRenderedPageBreak/>
        <w:t>strukturerade lovskolor.</w:t>
      </w:r>
      <w:r w:rsidR="00B04133">
        <w:rPr>
          <w:rFonts w:cstheme="minorHAnsi"/>
        </w:rPr>
        <w:t xml:space="preserve"> Det betyder också att fortsätta</w:t>
      </w:r>
      <w:r w:rsidR="00621F0F" w:rsidRPr="002C6937">
        <w:rPr>
          <w:rFonts w:cstheme="minorHAnsi"/>
        </w:rPr>
        <w:t xml:space="preserve"> utveckla elevhälsoteamens främjande och förebyggande arbete</w:t>
      </w:r>
      <w:r w:rsidR="00FF5F41">
        <w:rPr>
          <w:rFonts w:cstheme="minorHAnsi"/>
        </w:rPr>
        <w:t xml:space="preserve"> samt f</w:t>
      </w:r>
      <w:r w:rsidR="00621F0F" w:rsidRPr="002C6937">
        <w:rPr>
          <w:rFonts w:cstheme="minorHAnsi"/>
        </w:rPr>
        <w:t xml:space="preserve">ortsätta arbeta med likvärdiga </w:t>
      </w:r>
      <w:r w:rsidR="00FF5F41">
        <w:rPr>
          <w:rFonts w:cstheme="minorHAnsi"/>
        </w:rPr>
        <w:t xml:space="preserve">och tillgängliga </w:t>
      </w:r>
      <w:r w:rsidR="00621F0F" w:rsidRPr="002C6937">
        <w:rPr>
          <w:rFonts w:cstheme="minorHAnsi"/>
        </w:rPr>
        <w:t xml:space="preserve">lektionsstrukturer. </w:t>
      </w:r>
      <w:r w:rsidR="00FF5F41">
        <w:rPr>
          <w:rFonts w:cstheme="minorHAnsi"/>
        </w:rPr>
        <w:t xml:space="preserve">Lektionsinnehållet ska fortsatt </w:t>
      </w:r>
      <w:r w:rsidR="00621F0F" w:rsidRPr="002C6937">
        <w:rPr>
          <w:rFonts w:cstheme="minorHAnsi"/>
        </w:rPr>
        <w:t>utveckla</w:t>
      </w:r>
      <w:r w:rsidR="00FF5F41">
        <w:rPr>
          <w:rFonts w:cstheme="minorHAnsi"/>
        </w:rPr>
        <w:t>s</w:t>
      </w:r>
      <w:r w:rsidR="00621F0F" w:rsidRPr="002C6937">
        <w:rPr>
          <w:rFonts w:cstheme="minorHAnsi"/>
        </w:rPr>
        <w:t xml:space="preserve"> och synliggöra</w:t>
      </w:r>
      <w:r w:rsidR="00FF5F41">
        <w:rPr>
          <w:rFonts w:cstheme="minorHAnsi"/>
        </w:rPr>
        <w:t>s</w:t>
      </w:r>
      <w:r w:rsidR="00621F0F" w:rsidRPr="002C6937">
        <w:rPr>
          <w:rFonts w:cstheme="minorHAnsi"/>
        </w:rPr>
        <w:t xml:space="preserve"> i </w:t>
      </w:r>
      <w:r w:rsidR="0014063E">
        <w:rPr>
          <w:rFonts w:cstheme="minorHAnsi"/>
        </w:rPr>
        <w:t>Q</w:t>
      </w:r>
      <w:r w:rsidR="00621F0F" w:rsidRPr="002C6937">
        <w:rPr>
          <w:rFonts w:cstheme="minorHAnsi"/>
        </w:rPr>
        <w:t>uiculum</w:t>
      </w:r>
      <w:r w:rsidR="00FF5F41">
        <w:rPr>
          <w:rFonts w:cstheme="minorHAnsi"/>
        </w:rPr>
        <w:t xml:space="preserve">, Q, </w:t>
      </w:r>
      <w:r w:rsidR="00621F0F" w:rsidRPr="002C6937">
        <w:rPr>
          <w:rFonts w:cstheme="minorHAnsi"/>
        </w:rPr>
        <w:t xml:space="preserve">samt i </w:t>
      </w:r>
      <w:proofErr w:type="spellStart"/>
      <w:r w:rsidR="00621F0F" w:rsidRPr="002C6937">
        <w:rPr>
          <w:rFonts w:cstheme="minorHAnsi"/>
        </w:rPr>
        <w:t>class</w:t>
      </w:r>
      <w:r w:rsidR="00A1251C">
        <w:rPr>
          <w:rFonts w:cstheme="minorHAnsi"/>
        </w:rPr>
        <w:t>-</w:t>
      </w:r>
      <w:r w:rsidR="00621F0F" w:rsidRPr="002C6937">
        <w:rPr>
          <w:rFonts w:cstheme="minorHAnsi"/>
        </w:rPr>
        <w:t>room</w:t>
      </w:r>
      <w:proofErr w:type="spellEnd"/>
      <w:r w:rsidR="00621F0F" w:rsidRPr="002C6937">
        <w:rPr>
          <w:rFonts w:cstheme="minorHAnsi"/>
        </w:rPr>
        <w:t xml:space="preserve">. </w:t>
      </w:r>
      <w:r w:rsidR="00FF5F41">
        <w:rPr>
          <w:rFonts w:cstheme="minorHAnsi"/>
        </w:rPr>
        <w:t>Resurs-verksamheten, GPS, ska fortsätta</w:t>
      </w:r>
      <w:r w:rsidR="00873551">
        <w:rPr>
          <w:rFonts w:cstheme="minorHAnsi"/>
        </w:rPr>
        <w:t>. En ökad satsning på läsning började i och med höstterminsstarten 2021 liksom mobilförbud under skoldagen.</w:t>
      </w:r>
    </w:p>
    <w:p w14:paraId="1FA74951" w14:textId="77777777" w:rsidR="00FF5F41" w:rsidRDefault="00FF5F41" w:rsidP="00621F0F">
      <w:pPr>
        <w:spacing w:after="0" w:line="240" w:lineRule="auto"/>
        <w:rPr>
          <w:rFonts w:cstheme="minorHAnsi"/>
        </w:rPr>
      </w:pPr>
    </w:p>
    <w:p w14:paraId="6FB46830" w14:textId="43F79C1A" w:rsidR="00FF5F41" w:rsidRDefault="0014063E" w:rsidP="00621F0F">
      <w:pPr>
        <w:spacing w:after="0" w:line="240" w:lineRule="auto"/>
        <w:rPr>
          <w:rFonts w:cstheme="minorHAnsi"/>
        </w:rPr>
      </w:pPr>
      <w:r>
        <w:rPr>
          <w:rFonts w:cstheme="minorHAnsi"/>
        </w:rPr>
        <w:t xml:space="preserve">Arbetet med att </w:t>
      </w:r>
      <w:r w:rsidR="00FF5F41">
        <w:rPr>
          <w:rFonts w:cstheme="minorHAnsi"/>
        </w:rPr>
        <w:t>stärk</w:t>
      </w:r>
      <w:r>
        <w:rPr>
          <w:rFonts w:cstheme="minorHAnsi"/>
        </w:rPr>
        <w:t>a</w:t>
      </w:r>
      <w:r w:rsidR="00FF5F41">
        <w:rPr>
          <w:rFonts w:cstheme="minorHAnsi"/>
        </w:rPr>
        <w:t xml:space="preserve"> samarbetet med vårdnadshavare/föräldrar är viktigt liksom att utveckla samarbetet med fritidsgården och grundsärskolan</w:t>
      </w:r>
      <w:r>
        <w:rPr>
          <w:rFonts w:cstheme="minorHAnsi"/>
        </w:rPr>
        <w:t>.</w:t>
      </w:r>
      <w:r w:rsidR="00873551">
        <w:rPr>
          <w:rFonts w:cstheme="minorHAnsi"/>
        </w:rPr>
        <w:t xml:space="preserve"> Även för AST-eleverna som går i högstadieåldern ska samarbetet utvecklas. </w:t>
      </w:r>
    </w:p>
    <w:p w14:paraId="770DE961" w14:textId="77777777" w:rsidR="00FF5F41" w:rsidRDefault="00FF5F41" w:rsidP="00621F0F">
      <w:pPr>
        <w:spacing w:after="0" w:line="240" w:lineRule="auto"/>
        <w:rPr>
          <w:rFonts w:cstheme="minorHAnsi"/>
        </w:rPr>
      </w:pPr>
    </w:p>
    <w:p w14:paraId="6BBF1676" w14:textId="1D4439EC" w:rsidR="00621F0F" w:rsidRPr="002C6937" w:rsidRDefault="00621F0F" w:rsidP="0014063E">
      <w:pPr>
        <w:spacing w:after="0" w:line="240" w:lineRule="auto"/>
        <w:rPr>
          <w:rFonts w:cstheme="minorHAnsi"/>
          <w:b/>
          <w:bCs/>
        </w:rPr>
      </w:pPr>
      <w:r w:rsidRPr="002C6937">
        <w:rPr>
          <w:rFonts w:cstheme="minorHAnsi"/>
        </w:rPr>
        <w:t>SVA-undervisningen</w:t>
      </w:r>
      <w:r w:rsidR="0014063E">
        <w:rPr>
          <w:rFonts w:cstheme="minorHAnsi"/>
        </w:rPr>
        <w:t xml:space="preserve"> (svenska som andraspråk)</w:t>
      </w:r>
      <w:r w:rsidRPr="002C6937">
        <w:rPr>
          <w:rFonts w:cstheme="minorHAnsi"/>
        </w:rPr>
        <w:t xml:space="preserve"> behöver utvecklas</w:t>
      </w:r>
      <w:r w:rsidR="0014063E">
        <w:rPr>
          <w:rFonts w:cstheme="minorHAnsi"/>
        </w:rPr>
        <w:t>. M</w:t>
      </w:r>
      <w:r w:rsidRPr="002C6937">
        <w:rPr>
          <w:rFonts w:cstheme="minorHAnsi"/>
        </w:rPr>
        <w:t xml:space="preserve">entors- och arbetslagsledarrollen </w:t>
      </w:r>
      <w:r w:rsidR="0014063E">
        <w:rPr>
          <w:rFonts w:cstheme="minorHAnsi"/>
        </w:rPr>
        <w:t>behöver utvecklas och tydliggöras</w:t>
      </w:r>
      <w:r w:rsidRPr="002C6937">
        <w:rPr>
          <w:rFonts w:cstheme="minorHAnsi"/>
        </w:rPr>
        <w:t xml:space="preserve">. </w:t>
      </w:r>
      <w:r w:rsidRPr="002C6937">
        <w:rPr>
          <w:rFonts w:cstheme="minorHAnsi"/>
        </w:rPr>
        <w:br/>
      </w:r>
      <w:r w:rsidR="0014063E">
        <w:rPr>
          <w:rFonts w:cstheme="minorHAnsi"/>
        </w:rPr>
        <w:t>S</w:t>
      </w:r>
      <w:r w:rsidRPr="002C6937">
        <w:rPr>
          <w:rFonts w:cstheme="minorHAnsi"/>
        </w:rPr>
        <w:t>amarbete</w:t>
      </w:r>
      <w:r w:rsidR="0014063E">
        <w:rPr>
          <w:rFonts w:cstheme="minorHAnsi"/>
        </w:rPr>
        <w:t>t</w:t>
      </w:r>
      <w:r w:rsidRPr="002C6937">
        <w:rPr>
          <w:rFonts w:cstheme="minorHAnsi"/>
        </w:rPr>
        <w:t xml:space="preserve"> med socialtjänst</w:t>
      </w:r>
      <w:r w:rsidR="0014063E">
        <w:rPr>
          <w:rFonts w:cstheme="minorHAnsi"/>
        </w:rPr>
        <w:t xml:space="preserve"> behöver naturligtvis fortsätta och även förstärkas.</w:t>
      </w:r>
      <w:r w:rsidRPr="002C6937">
        <w:rPr>
          <w:rFonts w:cstheme="minorHAnsi"/>
        </w:rPr>
        <w:br/>
        <w:t xml:space="preserve">Skolans drogpolicy sätts i fokus och verkställs.  </w:t>
      </w:r>
      <w:r w:rsidRPr="002C6937">
        <w:rPr>
          <w:rFonts w:cstheme="minorHAnsi"/>
        </w:rPr>
        <w:br/>
      </w:r>
      <w:r w:rsidR="0014063E">
        <w:rPr>
          <w:rFonts w:cstheme="minorHAnsi"/>
        </w:rPr>
        <w:t xml:space="preserve">Ett </w:t>
      </w:r>
      <w:proofErr w:type="spellStart"/>
      <w:r w:rsidR="0014063E">
        <w:rPr>
          <w:rFonts w:cstheme="minorHAnsi"/>
        </w:rPr>
        <w:t>r</w:t>
      </w:r>
      <w:r w:rsidRPr="002C6937">
        <w:rPr>
          <w:rFonts w:cstheme="minorHAnsi"/>
        </w:rPr>
        <w:t>astvärdsystem</w:t>
      </w:r>
      <w:proofErr w:type="spellEnd"/>
      <w:r w:rsidR="00994AC9">
        <w:rPr>
          <w:rFonts w:cstheme="minorHAnsi"/>
        </w:rPr>
        <w:t xml:space="preserve"> har</w:t>
      </w:r>
      <w:r w:rsidR="0014063E">
        <w:rPr>
          <w:rFonts w:cstheme="minorHAnsi"/>
        </w:rPr>
        <w:t xml:space="preserve"> </w:t>
      </w:r>
      <w:r w:rsidRPr="002C6937">
        <w:rPr>
          <w:rFonts w:cstheme="minorHAnsi"/>
        </w:rPr>
        <w:t>inför</w:t>
      </w:r>
      <w:r w:rsidR="00994AC9">
        <w:rPr>
          <w:rFonts w:cstheme="minorHAnsi"/>
        </w:rPr>
        <w:t>t</w:t>
      </w:r>
      <w:r w:rsidRPr="002C6937">
        <w:rPr>
          <w:rFonts w:cstheme="minorHAnsi"/>
        </w:rPr>
        <w:t xml:space="preserve">s. </w:t>
      </w:r>
      <w:r w:rsidRPr="002C6937">
        <w:rPr>
          <w:rFonts w:cstheme="minorHAnsi"/>
        </w:rPr>
        <w:br/>
      </w:r>
    </w:p>
    <w:p w14:paraId="1CCDA02F" w14:textId="3F47A782" w:rsidR="00621F0F" w:rsidRPr="004867D8" w:rsidRDefault="00743B90" w:rsidP="00621F0F">
      <w:pPr>
        <w:pStyle w:val="Normalwebb"/>
        <w:spacing w:before="0" w:beforeAutospacing="0" w:after="0" w:afterAutospacing="0"/>
        <w:rPr>
          <w:rFonts w:asciiTheme="minorHAnsi" w:hAnsiTheme="minorHAnsi" w:cstheme="minorHAnsi"/>
          <w:b/>
          <w:bCs/>
          <w:sz w:val="22"/>
          <w:szCs w:val="22"/>
        </w:rPr>
      </w:pPr>
      <w:r w:rsidRPr="004867D8">
        <w:rPr>
          <w:rFonts w:asciiTheme="minorHAnsi" w:hAnsiTheme="minorHAnsi" w:cstheme="minorHAnsi"/>
          <w:sz w:val="22"/>
          <w:szCs w:val="22"/>
        </w:rPr>
        <w:t>Den traditionsenliga resan</w:t>
      </w:r>
      <w:r w:rsidR="0014063E" w:rsidRPr="004867D8">
        <w:rPr>
          <w:rFonts w:asciiTheme="minorHAnsi" w:hAnsiTheme="minorHAnsi" w:cstheme="minorHAnsi"/>
          <w:sz w:val="22"/>
          <w:szCs w:val="22"/>
        </w:rPr>
        <w:t xml:space="preserve"> till Polen samt arbete med </w:t>
      </w:r>
      <w:r w:rsidR="0014063E" w:rsidRPr="004867D8">
        <w:rPr>
          <w:rFonts w:asciiTheme="minorHAnsi" w:hAnsiTheme="minorHAnsi" w:cstheme="minorHAnsi"/>
        </w:rPr>
        <w:t>PRAO</w:t>
      </w:r>
      <w:r w:rsidR="0014063E" w:rsidRPr="004867D8">
        <w:rPr>
          <w:rFonts w:asciiTheme="minorHAnsi" w:hAnsiTheme="minorHAnsi" w:cstheme="minorHAnsi"/>
          <w:sz w:val="22"/>
          <w:szCs w:val="22"/>
        </w:rPr>
        <w:t xml:space="preserve"> i årskurs </w:t>
      </w:r>
      <w:r w:rsidR="001A5727" w:rsidRPr="004867D8">
        <w:rPr>
          <w:rFonts w:asciiTheme="minorHAnsi" w:hAnsiTheme="minorHAnsi" w:cstheme="minorHAnsi"/>
          <w:sz w:val="22"/>
          <w:szCs w:val="22"/>
        </w:rPr>
        <w:t xml:space="preserve">8 </w:t>
      </w:r>
      <w:r w:rsidR="001A5727">
        <w:rPr>
          <w:rFonts w:asciiTheme="minorHAnsi" w:hAnsiTheme="minorHAnsi" w:cstheme="minorHAnsi"/>
          <w:sz w:val="22"/>
          <w:szCs w:val="22"/>
        </w:rPr>
        <w:t>läsåret</w:t>
      </w:r>
      <w:r w:rsidR="00873551">
        <w:rPr>
          <w:rFonts w:asciiTheme="minorHAnsi" w:hAnsiTheme="minorHAnsi" w:cstheme="minorHAnsi"/>
          <w:sz w:val="22"/>
          <w:szCs w:val="22"/>
        </w:rPr>
        <w:t xml:space="preserve"> 21/2</w:t>
      </w:r>
      <w:r w:rsidR="001A5727">
        <w:rPr>
          <w:rFonts w:asciiTheme="minorHAnsi" w:hAnsiTheme="minorHAnsi" w:cstheme="minorHAnsi"/>
          <w:sz w:val="22"/>
          <w:szCs w:val="22"/>
        </w:rPr>
        <w:t>2</w:t>
      </w:r>
      <w:r w:rsidR="00873551">
        <w:rPr>
          <w:rFonts w:asciiTheme="minorHAnsi" w:hAnsiTheme="minorHAnsi" w:cstheme="minorHAnsi"/>
          <w:sz w:val="22"/>
          <w:szCs w:val="22"/>
        </w:rPr>
        <w:t xml:space="preserve"> </w:t>
      </w:r>
      <w:r w:rsidR="0014063E" w:rsidRPr="004867D8">
        <w:rPr>
          <w:rFonts w:asciiTheme="minorHAnsi" w:hAnsiTheme="minorHAnsi" w:cstheme="minorHAnsi"/>
        </w:rPr>
        <w:t xml:space="preserve">är tänkta att </w:t>
      </w:r>
      <w:r w:rsidR="0014063E" w:rsidRPr="004867D8">
        <w:rPr>
          <w:rFonts w:asciiTheme="minorHAnsi" w:hAnsiTheme="minorHAnsi" w:cstheme="minorHAnsi"/>
          <w:sz w:val="22"/>
          <w:szCs w:val="22"/>
        </w:rPr>
        <w:t>genomför</w:t>
      </w:r>
      <w:r w:rsidR="0014063E" w:rsidRPr="004867D8">
        <w:rPr>
          <w:rFonts w:asciiTheme="minorHAnsi" w:hAnsiTheme="minorHAnsi" w:cstheme="minorHAnsi"/>
        </w:rPr>
        <w:t>a</w:t>
      </w:r>
      <w:r w:rsidR="0014063E" w:rsidRPr="004867D8">
        <w:rPr>
          <w:rFonts w:asciiTheme="minorHAnsi" w:hAnsiTheme="minorHAnsi" w:cstheme="minorHAnsi"/>
          <w:sz w:val="22"/>
          <w:szCs w:val="22"/>
        </w:rPr>
        <w:t xml:space="preserve">s </w:t>
      </w:r>
      <w:r w:rsidR="00A1251C" w:rsidRPr="004867D8">
        <w:rPr>
          <w:rFonts w:asciiTheme="minorHAnsi" w:hAnsiTheme="minorHAnsi" w:cstheme="minorHAnsi"/>
          <w:sz w:val="22"/>
          <w:szCs w:val="22"/>
        </w:rPr>
        <w:t>om Corona</w:t>
      </w:r>
      <w:r w:rsidR="0014063E" w:rsidRPr="004867D8">
        <w:rPr>
          <w:rFonts w:asciiTheme="minorHAnsi" w:hAnsiTheme="minorHAnsi" w:cstheme="minorHAnsi"/>
          <w:sz w:val="22"/>
          <w:szCs w:val="22"/>
        </w:rPr>
        <w:t>-läget inte sätter stopp.</w:t>
      </w:r>
    </w:p>
    <w:p w14:paraId="1786F388" w14:textId="77777777" w:rsidR="00621F0F" w:rsidRPr="004867D8" w:rsidRDefault="00621F0F" w:rsidP="00621F0F">
      <w:pPr>
        <w:pStyle w:val="Normalwebb"/>
        <w:spacing w:before="0" w:beforeAutospacing="0" w:after="0" w:afterAutospacing="0"/>
        <w:rPr>
          <w:rFonts w:asciiTheme="minorHAnsi" w:hAnsiTheme="minorHAnsi" w:cstheme="minorHAnsi"/>
          <w:b/>
          <w:bCs/>
          <w:sz w:val="22"/>
          <w:szCs w:val="22"/>
        </w:rPr>
      </w:pPr>
    </w:p>
    <w:p w14:paraId="17CFF39E" w14:textId="6A9FD43E" w:rsidR="00252664" w:rsidRDefault="00252664" w:rsidP="00183EDB">
      <w:pPr>
        <w:spacing w:after="0"/>
        <w:rPr>
          <w:rFonts w:cstheme="minorHAnsi"/>
          <w:i/>
        </w:rPr>
      </w:pPr>
      <w:r>
        <w:rPr>
          <w:rFonts w:cstheme="minorHAnsi"/>
          <w:i/>
        </w:rPr>
        <w:t>Grundsärskolan</w:t>
      </w:r>
    </w:p>
    <w:p w14:paraId="24560636" w14:textId="50269404" w:rsidR="00252664" w:rsidRDefault="00252664" w:rsidP="00252664">
      <w:pPr>
        <w:contextualSpacing/>
        <w:rPr>
          <w:i/>
          <w:iCs/>
          <w:color w:val="000000" w:themeColor="text1"/>
        </w:rPr>
      </w:pPr>
      <w:r w:rsidRPr="00252664">
        <w:rPr>
          <w:color w:val="000000" w:themeColor="text1"/>
        </w:rPr>
        <w:t>På grundsärskolan förs diskussioner om hur de nya lagförslagen i skollagen och läroplanerna kommer att</w:t>
      </w:r>
      <w:r w:rsidRPr="00252664">
        <w:rPr>
          <w:i/>
          <w:iCs/>
          <w:color w:val="000000" w:themeColor="text1"/>
        </w:rPr>
        <w:t xml:space="preserve"> </w:t>
      </w:r>
      <w:r w:rsidRPr="00252664">
        <w:rPr>
          <w:color w:val="000000" w:themeColor="text1"/>
        </w:rPr>
        <w:t>påverka verksamheten och elevgruppen. Det är inte bara ett namnbyte</w:t>
      </w:r>
      <w:r w:rsidR="00A1251C">
        <w:rPr>
          <w:color w:val="000000" w:themeColor="text1"/>
        </w:rPr>
        <w:t xml:space="preserve"> från</w:t>
      </w:r>
      <w:r w:rsidRPr="00252664">
        <w:rPr>
          <w:color w:val="000000" w:themeColor="text1"/>
        </w:rPr>
        <w:t xml:space="preserve"> grundsärskolan till anpassad grundskola</w:t>
      </w:r>
      <w:r w:rsidR="00A1251C">
        <w:rPr>
          <w:color w:val="000000" w:themeColor="text1"/>
        </w:rPr>
        <w:t xml:space="preserve">; </w:t>
      </w:r>
      <w:r w:rsidRPr="00252664">
        <w:rPr>
          <w:color w:val="000000" w:themeColor="text1"/>
        </w:rPr>
        <w:t>Det kommer också att innebära att det blir ett större fokus på måluppfyllelse även i grundsärskolan och särskilt för de elever som läser i båda skolformerna (grundskola och grundsärskola).</w:t>
      </w:r>
      <w:r>
        <w:rPr>
          <w:i/>
          <w:iCs/>
          <w:color w:val="000000" w:themeColor="text1"/>
        </w:rPr>
        <w:t xml:space="preserve"> </w:t>
      </w:r>
    </w:p>
    <w:p w14:paraId="109E4F54" w14:textId="77777777" w:rsidR="00252664" w:rsidRDefault="00252664" w:rsidP="00183EDB">
      <w:pPr>
        <w:spacing w:after="0"/>
        <w:rPr>
          <w:rFonts w:cstheme="minorHAnsi"/>
          <w:i/>
        </w:rPr>
      </w:pPr>
    </w:p>
    <w:p w14:paraId="2F3974AF" w14:textId="09763B5C" w:rsidR="00183EDB" w:rsidRPr="008C6B81" w:rsidRDefault="00183EDB" w:rsidP="00183EDB">
      <w:pPr>
        <w:spacing w:after="0"/>
        <w:rPr>
          <w:rFonts w:eastAsia="Garamond" w:cstheme="minorHAnsi"/>
        </w:rPr>
      </w:pPr>
      <w:r w:rsidRPr="008C6B81">
        <w:rPr>
          <w:rFonts w:cstheme="minorHAnsi"/>
          <w:i/>
        </w:rPr>
        <w:t>Korrespondensgymnasiet</w:t>
      </w:r>
    </w:p>
    <w:p w14:paraId="6F11E156" w14:textId="77777777" w:rsidR="001A5727" w:rsidRPr="00A1251C" w:rsidRDefault="001A5727" w:rsidP="001A5727">
      <w:pPr>
        <w:spacing w:after="0"/>
      </w:pPr>
      <w:r w:rsidRPr="00A1251C">
        <w:t xml:space="preserve">Den viktigaste frågan för framtiden är våra lokaler. Dels gällande storlek och skick på dem i förhållande till eventuellt hemarbete efter pandemin. Blir det en ökad flexibilitet gällande hemarbete framöver kan lokalytan minska, samtidigt som vi behöver göra en investering i att ytterligare utrusta våra medarbetares hemmakontor så att dessa är utrustade för ett hållbart arbete. Skolan ser också fram emot en plan för stambyte och ventilationsbyte i fastigheten. Den planen bör göras snarast. </w:t>
      </w:r>
    </w:p>
    <w:p w14:paraId="1BFE986E" w14:textId="77777777" w:rsidR="001A5727" w:rsidRPr="00A1251C" w:rsidRDefault="001A5727" w:rsidP="001A5727">
      <w:pPr>
        <w:spacing w:after="0"/>
      </w:pPr>
    </w:p>
    <w:p w14:paraId="112A74ED" w14:textId="77777777" w:rsidR="001A5727" w:rsidRPr="00A1251C" w:rsidRDefault="001A5727" w:rsidP="001A5727">
      <w:pPr>
        <w:spacing w:after="0"/>
      </w:pPr>
      <w:r w:rsidRPr="00A1251C">
        <w:t xml:space="preserve">I förhållande till övriga länet har lärarnas löner halkat efter, vilket behöver ses över framöver så att vi fortsatt är en attraktiv arbetsgivare. </w:t>
      </w:r>
    </w:p>
    <w:p w14:paraId="24D46E15" w14:textId="77777777" w:rsidR="001A5727" w:rsidRPr="00A1251C" w:rsidRDefault="001A5727" w:rsidP="001A5727">
      <w:pPr>
        <w:spacing w:after="0"/>
      </w:pPr>
    </w:p>
    <w:p w14:paraId="048FE822" w14:textId="77777777" w:rsidR="001A5727" w:rsidRPr="00A1251C" w:rsidRDefault="001A5727" w:rsidP="001A5727">
      <w:pPr>
        <w:spacing w:after="0"/>
      </w:pPr>
      <w:r w:rsidRPr="00A1251C">
        <w:t xml:space="preserve">Från och med </w:t>
      </w:r>
      <w:proofErr w:type="spellStart"/>
      <w:r w:rsidRPr="00A1251C">
        <w:t>årskiftet</w:t>
      </w:r>
      <w:proofErr w:type="spellEnd"/>
      <w:r w:rsidRPr="00A1251C">
        <w:t xml:space="preserve"> 21/22 kommer andra aktörer kunna få tillstånd av Skolinspektionen att bedriva distansutbildning. Vi vet ännu inte hur det kan komma att påverka Korrespondensgymnasiets verksamhet och organisation. </w:t>
      </w:r>
    </w:p>
    <w:p w14:paraId="26C47F44" w14:textId="77777777" w:rsidR="00924716" w:rsidRPr="008C6B81" w:rsidRDefault="00924716" w:rsidP="00F141A5">
      <w:pPr>
        <w:spacing w:after="0"/>
        <w:rPr>
          <w:rFonts w:cstheme="minorHAnsi"/>
        </w:rPr>
      </w:pPr>
    </w:p>
    <w:p w14:paraId="7ED64A5A" w14:textId="54C93DFD" w:rsidR="00994AC9" w:rsidRDefault="00F141A5" w:rsidP="00994AC9">
      <w:pPr>
        <w:rPr>
          <w:rFonts w:cstheme="minorHAnsi"/>
          <w:iCs/>
        </w:rPr>
      </w:pPr>
      <w:r w:rsidRPr="008C6B81">
        <w:rPr>
          <w:rFonts w:cstheme="minorHAnsi"/>
          <w:i/>
        </w:rPr>
        <w:t>Kostenheten</w:t>
      </w:r>
      <w:r w:rsidR="00994AC9">
        <w:rPr>
          <w:rFonts w:cstheme="minorHAnsi"/>
          <w:i/>
        </w:rPr>
        <w:br/>
      </w:r>
      <w:r w:rsidR="00994AC9">
        <w:rPr>
          <w:rFonts w:cstheme="minorHAnsi"/>
          <w:iCs/>
        </w:rPr>
        <w:t>Den stora förändringen i framtiden kommer att vara kopplad till hur kost-</w:t>
      </w:r>
      <w:r w:rsidR="001A5727">
        <w:rPr>
          <w:rFonts w:cstheme="minorHAnsi"/>
          <w:iCs/>
        </w:rPr>
        <w:t>utredningen blir</w:t>
      </w:r>
      <w:r w:rsidR="00994AC9">
        <w:rPr>
          <w:rFonts w:cstheme="minorHAnsi"/>
          <w:iCs/>
        </w:rPr>
        <w:t xml:space="preserve"> och vilka beslut som där tas i politiken.</w:t>
      </w:r>
    </w:p>
    <w:p w14:paraId="3A16AA05" w14:textId="4712D7D1" w:rsidR="00994AC9" w:rsidRPr="00994AC9" w:rsidRDefault="00994AC9" w:rsidP="00994AC9">
      <w:pPr>
        <w:rPr>
          <w:rFonts w:ascii="Arial" w:hAnsi="Arial" w:cs="Arial"/>
          <w:iCs/>
        </w:rPr>
      </w:pPr>
      <w:r>
        <w:rPr>
          <w:rFonts w:cstheme="minorHAnsi"/>
          <w:iCs/>
        </w:rPr>
        <w:t>Övrigt så delat kockarna i en tävling om bästa recept på vildsvinskött som arrangerar av länsstyrelsen i Kalmar län.</w:t>
      </w:r>
    </w:p>
    <w:p w14:paraId="45B190D4" w14:textId="10C54B39" w:rsidR="00A139F6" w:rsidRPr="00A1251C" w:rsidRDefault="008F1FE5" w:rsidP="00A139F6">
      <w:pPr>
        <w:rPr>
          <w:rFonts w:cstheme="minorHAnsi"/>
        </w:rPr>
      </w:pPr>
      <w:r w:rsidRPr="0014063E">
        <w:rPr>
          <w:rFonts w:cstheme="minorHAnsi"/>
          <w:i/>
          <w:iCs/>
        </w:rPr>
        <w:lastRenderedPageBreak/>
        <w:t>Kultur och Fritid</w:t>
      </w:r>
      <w:r w:rsidRPr="0014063E">
        <w:rPr>
          <w:rFonts w:cstheme="minorHAnsi"/>
        </w:rPr>
        <w:br/>
      </w:r>
      <w:r w:rsidR="00A139F6" w:rsidRPr="00A1251C">
        <w:rPr>
          <w:rFonts w:cstheme="minorHAnsi"/>
        </w:rPr>
        <w:t>Bergkvara bibliotek kommer att flytta in i</w:t>
      </w:r>
      <w:r w:rsidR="00A139F6" w:rsidRPr="00A1251C">
        <w:rPr>
          <w:rFonts w:cstheme="minorHAnsi"/>
          <w:i/>
          <w:iCs/>
        </w:rPr>
        <w:t xml:space="preserve"> </w:t>
      </w:r>
      <w:r w:rsidR="00A139F6" w:rsidRPr="00A1251C">
        <w:rPr>
          <w:rFonts w:cstheme="minorHAnsi"/>
        </w:rPr>
        <w:t xml:space="preserve">skolan och få en mer central placering. Biblioteket i Torsås kan komma att få </w:t>
      </w:r>
      <w:proofErr w:type="spellStart"/>
      <w:r w:rsidR="001A5727" w:rsidRPr="00A1251C">
        <w:rPr>
          <w:rFonts w:cstheme="minorHAnsi"/>
        </w:rPr>
        <w:t>s.k</w:t>
      </w:r>
      <w:proofErr w:type="spellEnd"/>
      <w:r w:rsidR="001A5727" w:rsidRPr="00A1251C">
        <w:rPr>
          <w:rFonts w:cstheme="minorHAnsi"/>
        </w:rPr>
        <w:t xml:space="preserve"> ”</w:t>
      </w:r>
      <w:proofErr w:type="spellStart"/>
      <w:r w:rsidR="00A139F6" w:rsidRPr="00A1251C">
        <w:rPr>
          <w:rFonts w:cstheme="minorHAnsi"/>
        </w:rPr>
        <w:t>Meröppet</w:t>
      </w:r>
      <w:proofErr w:type="spellEnd"/>
      <w:r w:rsidR="001A5727" w:rsidRPr="00A1251C">
        <w:rPr>
          <w:rFonts w:cstheme="minorHAnsi"/>
        </w:rPr>
        <w:t>”</w:t>
      </w:r>
      <w:r w:rsidR="00A139F6" w:rsidRPr="00A1251C">
        <w:rPr>
          <w:rFonts w:cstheme="minorHAnsi"/>
        </w:rPr>
        <w:t xml:space="preserve"> framöver. Målet är att få tillbaka biblioteket som mötesplats för alla, få igång aktiviteter och öka utlåningen. </w:t>
      </w:r>
      <w:r w:rsidR="00A139F6" w:rsidRPr="00A1251C">
        <w:rPr>
          <w:rFonts w:cstheme="minorHAnsi"/>
        </w:rPr>
        <w:br/>
        <w:t xml:space="preserve">Målet är också att så mycket som möjligt komma i fatt med aktiviteter inom kultur i skolan och förskolan och jobba aktivt med läsfrämjande för alla åldrar. </w:t>
      </w:r>
      <w:r w:rsidR="00A139F6" w:rsidRPr="00A1251C">
        <w:rPr>
          <w:rFonts w:cstheme="minorHAnsi"/>
        </w:rPr>
        <w:br/>
        <w:t xml:space="preserve">Kultur- och idrottsskolan för kommunens 8-åringar ska komma igång igen med aktiviteter efter ett års uppehåll. </w:t>
      </w:r>
    </w:p>
    <w:p w14:paraId="480DF1B4" w14:textId="7217F966" w:rsidR="00A139F6" w:rsidRPr="00A1251C" w:rsidRDefault="00A139F6" w:rsidP="00A139F6">
      <w:pPr>
        <w:rPr>
          <w:rFonts w:cstheme="minorHAnsi"/>
        </w:rPr>
      </w:pPr>
      <w:r w:rsidRPr="00A1251C">
        <w:rPr>
          <w:rFonts w:cstheme="minorHAnsi"/>
        </w:rPr>
        <w:t>Fritidsbanken är en ny satsning från kommunen där medborgare ska få låna material till fritidsaktiviteter gratis. Ansvarig är enhetschef Thomas Simonsson men en tjänst har också inrättats för att ta tag i den löpande verksamheten.</w:t>
      </w:r>
    </w:p>
    <w:p w14:paraId="4499C687" w14:textId="59FE5451" w:rsidR="00E339F3" w:rsidRPr="0014063E" w:rsidRDefault="00E339F3" w:rsidP="2039893B">
      <w:pPr>
        <w:rPr>
          <w:rFonts w:eastAsia="Garamond" w:cstheme="minorHAnsi"/>
        </w:rPr>
      </w:pPr>
    </w:p>
    <w:p w14:paraId="5A621397" w14:textId="77777777" w:rsidR="00E339F3" w:rsidRPr="0014063E" w:rsidRDefault="008F1FE5" w:rsidP="2039893B">
      <w:pPr>
        <w:pStyle w:val="Brdtext"/>
        <w:rPr>
          <w:rFonts w:cstheme="minorHAnsi"/>
        </w:rPr>
      </w:pPr>
      <w:r w:rsidRPr="0014063E">
        <w:rPr>
          <w:rFonts w:cstheme="minorHAnsi"/>
        </w:rPr>
        <w:br/>
      </w:r>
    </w:p>
    <w:p w14:paraId="7F966CEE" w14:textId="77777777" w:rsidR="00E339F3" w:rsidRPr="008C6B81" w:rsidRDefault="00E339F3" w:rsidP="00E339F3">
      <w:pPr>
        <w:spacing w:after="0"/>
        <w:rPr>
          <w:rFonts w:cstheme="minorHAnsi"/>
          <w:i/>
        </w:rPr>
      </w:pPr>
    </w:p>
    <w:p w14:paraId="48DDE7F0" w14:textId="77777777" w:rsidR="002B7AEF" w:rsidRPr="008C6B81" w:rsidRDefault="002B7AEF" w:rsidP="00012C38">
      <w:pPr>
        <w:spacing w:after="0"/>
        <w:rPr>
          <w:rFonts w:cstheme="minorHAnsi"/>
          <w:i/>
        </w:rPr>
      </w:pPr>
    </w:p>
    <w:p w14:paraId="0417B73C" w14:textId="77777777" w:rsidR="002B7AEF" w:rsidRPr="008C6B81" w:rsidRDefault="002B7AEF" w:rsidP="00012C38">
      <w:pPr>
        <w:spacing w:after="0"/>
        <w:rPr>
          <w:rFonts w:cstheme="minorHAnsi"/>
          <w:i/>
        </w:rPr>
      </w:pPr>
    </w:p>
    <w:p w14:paraId="1CDD327E" w14:textId="77777777" w:rsidR="002B7AEF" w:rsidRPr="008C6B81" w:rsidRDefault="002B7AEF" w:rsidP="00012C38">
      <w:pPr>
        <w:spacing w:after="0"/>
        <w:rPr>
          <w:rFonts w:cstheme="minorHAnsi"/>
          <w:i/>
        </w:rPr>
      </w:pPr>
    </w:p>
    <w:p w14:paraId="6CE6E05D" w14:textId="77777777" w:rsidR="002B7AEF" w:rsidRPr="008C6B81" w:rsidRDefault="002B7AEF" w:rsidP="00012C38">
      <w:pPr>
        <w:spacing w:after="0"/>
        <w:rPr>
          <w:rFonts w:cstheme="minorHAnsi"/>
          <w:i/>
        </w:rPr>
      </w:pPr>
    </w:p>
    <w:p w14:paraId="703A52C2" w14:textId="1BAAB3B0" w:rsidR="00012C38" w:rsidRPr="008C6B81" w:rsidRDefault="00183EDB" w:rsidP="00012C38">
      <w:pPr>
        <w:spacing w:after="0"/>
        <w:rPr>
          <w:rFonts w:cstheme="minorHAnsi"/>
        </w:rPr>
      </w:pPr>
      <w:r w:rsidRPr="008C6B81">
        <w:rPr>
          <w:rFonts w:cstheme="minorHAnsi"/>
        </w:rPr>
        <w:t>Torsås 20</w:t>
      </w:r>
      <w:r w:rsidR="0014063E">
        <w:rPr>
          <w:rFonts w:cstheme="minorHAnsi"/>
        </w:rPr>
        <w:t>2</w:t>
      </w:r>
      <w:r w:rsidR="004C36AC">
        <w:rPr>
          <w:rFonts w:cstheme="minorHAnsi"/>
        </w:rPr>
        <w:t>1</w:t>
      </w:r>
      <w:r w:rsidR="0014063E">
        <w:rPr>
          <w:rFonts w:cstheme="minorHAnsi"/>
        </w:rPr>
        <w:t>-0</w:t>
      </w:r>
      <w:r w:rsidRPr="008C6B81">
        <w:rPr>
          <w:rFonts w:cstheme="minorHAnsi"/>
        </w:rPr>
        <w:t>9-1</w:t>
      </w:r>
      <w:r w:rsidR="00C83525">
        <w:rPr>
          <w:rFonts w:cstheme="minorHAnsi"/>
        </w:rPr>
        <w:t>5</w:t>
      </w:r>
    </w:p>
    <w:p w14:paraId="0885C9CD" w14:textId="77777777" w:rsidR="00005B58" w:rsidRDefault="00005B58" w:rsidP="00012C38">
      <w:pPr>
        <w:spacing w:after="0" w:line="240" w:lineRule="auto"/>
      </w:pPr>
    </w:p>
    <w:p w14:paraId="0F9B718D" w14:textId="77777777" w:rsidR="00012C38" w:rsidRDefault="00012C38" w:rsidP="00012C38">
      <w:pPr>
        <w:spacing w:after="0" w:line="240" w:lineRule="auto"/>
      </w:pPr>
    </w:p>
    <w:p w14:paraId="595FEAEA" w14:textId="77777777" w:rsidR="00012C38" w:rsidRDefault="00012C38" w:rsidP="00012C38">
      <w:pPr>
        <w:spacing w:after="0" w:line="240" w:lineRule="auto"/>
      </w:pPr>
    </w:p>
    <w:p w14:paraId="4FC3F1CB" w14:textId="77777777" w:rsidR="00012C38" w:rsidRDefault="00012C38" w:rsidP="00012C38">
      <w:pPr>
        <w:spacing w:after="0" w:line="240" w:lineRule="auto"/>
      </w:pPr>
    </w:p>
    <w:p w14:paraId="2B1FC9F8" w14:textId="77777777" w:rsidR="00012C38" w:rsidRDefault="00012C38" w:rsidP="00012C38">
      <w:pPr>
        <w:spacing w:after="0" w:line="240" w:lineRule="auto"/>
      </w:pPr>
      <w:r>
        <w:t>…………………………………………………………….</w:t>
      </w:r>
      <w:r>
        <w:tab/>
      </w:r>
      <w:r>
        <w:tab/>
        <w:t>…………………………………………………………….</w:t>
      </w:r>
    </w:p>
    <w:p w14:paraId="7D940508" w14:textId="77777777" w:rsidR="00012C38" w:rsidRPr="00012C38" w:rsidRDefault="00514457" w:rsidP="00012C38">
      <w:pPr>
        <w:spacing w:after="0" w:line="240" w:lineRule="auto"/>
        <w:rPr>
          <w:rFonts w:ascii="Garamond" w:hAnsi="Garamond"/>
          <w:sz w:val="24"/>
          <w:szCs w:val="24"/>
        </w:rPr>
      </w:pPr>
      <w:r>
        <w:rPr>
          <w:rFonts w:ascii="Garamond" w:hAnsi="Garamond"/>
          <w:sz w:val="24"/>
          <w:szCs w:val="24"/>
        </w:rPr>
        <w:t>Nämnds</w:t>
      </w:r>
      <w:r w:rsidR="00F54482">
        <w:rPr>
          <w:rFonts w:ascii="Garamond" w:hAnsi="Garamond"/>
          <w:sz w:val="24"/>
          <w:szCs w:val="24"/>
        </w:rPr>
        <w:t>ordförande</w:t>
      </w:r>
      <w:r w:rsidR="00F54482">
        <w:rPr>
          <w:rFonts w:ascii="Garamond" w:hAnsi="Garamond"/>
          <w:sz w:val="24"/>
          <w:szCs w:val="24"/>
        </w:rPr>
        <w:tab/>
      </w:r>
      <w:r w:rsidR="00F54482">
        <w:rPr>
          <w:rFonts w:ascii="Garamond" w:hAnsi="Garamond"/>
          <w:sz w:val="24"/>
          <w:szCs w:val="24"/>
        </w:rPr>
        <w:tab/>
      </w:r>
      <w:r w:rsidR="000656F6">
        <w:rPr>
          <w:rFonts w:ascii="Garamond" w:hAnsi="Garamond"/>
          <w:sz w:val="24"/>
          <w:szCs w:val="24"/>
        </w:rPr>
        <w:tab/>
        <w:t>Förvaltnings</w:t>
      </w:r>
      <w:r w:rsidR="00012C38">
        <w:rPr>
          <w:rFonts w:ascii="Garamond" w:hAnsi="Garamond"/>
          <w:sz w:val="24"/>
          <w:szCs w:val="24"/>
        </w:rPr>
        <w:t>chef</w:t>
      </w:r>
    </w:p>
    <w:sectPr w:rsidR="00012C38" w:rsidRPr="00012C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F75C4" w14:textId="77777777" w:rsidR="00DA374D" w:rsidRDefault="00DA374D" w:rsidP="00A146D2">
      <w:pPr>
        <w:spacing w:after="0" w:line="240" w:lineRule="auto"/>
      </w:pPr>
      <w:r>
        <w:separator/>
      </w:r>
    </w:p>
  </w:endnote>
  <w:endnote w:type="continuationSeparator" w:id="0">
    <w:p w14:paraId="4E4A5790" w14:textId="77777777" w:rsidR="00DA374D" w:rsidRDefault="00DA374D" w:rsidP="00A14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4119E" w14:textId="77777777" w:rsidR="00DA374D" w:rsidRDefault="00DA374D" w:rsidP="00A146D2">
      <w:pPr>
        <w:spacing w:after="0" w:line="240" w:lineRule="auto"/>
      </w:pPr>
      <w:r>
        <w:separator/>
      </w:r>
    </w:p>
  </w:footnote>
  <w:footnote w:type="continuationSeparator" w:id="0">
    <w:p w14:paraId="696B518E" w14:textId="77777777" w:rsidR="00DA374D" w:rsidRDefault="00DA374D" w:rsidP="00A14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87908"/>
    <w:multiLevelType w:val="hybridMultilevel"/>
    <w:tmpl w:val="DEF02DF2"/>
    <w:lvl w:ilvl="0" w:tplc="7A00B93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0FC4086"/>
    <w:multiLevelType w:val="multilevel"/>
    <w:tmpl w:val="0F2C5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CD68BC"/>
    <w:multiLevelType w:val="hybridMultilevel"/>
    <w:tmpl w:val="A00466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4D4A65ED"/>
    <w:multiLevelType w:val="multilevel"/>
    <w:tmpl w:val="E1C61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D52D31"/>
    <w:multiLevelType w:val="hybridMultilevel"/>
    <w:tmpl w:val="60B2E52E"/>
    <w:lvl w:ilvl="0" w:tplc="81340DA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FB51FAE"/>
    <w:multiLevelType w:val="hybridMultilevel"/>
    <w:tmpl w:val="0E366D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599A28A0"/>
    <w:multiLevelType w:val="hybridMultilevel"/>
    <w:tmpl w:val="6F880E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9C354BC"/>
    <w:multiLevelType w:val="multilevel"/>
    <w:tmpl w:val="D678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93088E"/>
    <w:multiLevelType w:val="multilevel"/>
    <w:tmpl w:val="E1C00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7"/>
  </w:num>
  <w:num w:numId="4">
    <w:abstractNumId w:val="6"/>
  </w:num>
  <w:num w:numId="5">
    <w:abstractNumId w:val="5"/>
  </w:num>
  <w:num w:numId="6">
    <w:abstractNumId w:val="2"/>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B0"/>
    <w:rsid w:val="00004F2D"/>
    <w:rsid w:val="00005B58"/>
    <w:rsid w:val="0001153D"/>
    <w:rsid w:val="00012C38"/>
    <w:rsid w:val="00020C3C"/>
    <w:rsid w:val="0002138F"/>
    <w:rsid w:val="00026BCB"/>
    <w:rsid w:val="000406A9"/>
    <w:rsid w:val="00042129"/>
    <w:rsid w:val="00042775"/>
    <w:rsid w:val="000448D6"/>
    <w:rsid w:val="00055B32"/>
    <w:rsid w:val="00061CFD"/>
    <w:rsid w:val="000656F6"/>
    <w:rsid w:val="00070289"/>
    <w:rsid w:val="00070D75"/>
    <w:rsid w:val="00073F36"/>
    <w:rsid w:val="00081244"/>
    <w:rsid w:val="00082490"/>
    <w:rsid w:val="0009577B"/>
    <w:rsid w:val="000A4048"/>
    <w:rsid w:val="000A7E9B"/>
    <w:rsid w:val="000B1F00"/>
    <w:rsid w:val="000B7CAE"/>
    <w:rsid w:val="000C386F"/>
    <w:rsid w:val="000C6148"/>
    <w:rsid w:val="000D06F1"/>
    <w:rsid w:val="000D58E6"/>
    <w:rsid w:val="000D670B"/>
    <w:rsid w:val="000D6E6D"/>
    <w:rsid w:val="000E1EB5"/>
    <w:rsid w:val="000F2924"/>
    <w:rsid w:val="0010063F"/>
    <w:rsid w:val="00101FCD"/>
    <w:rsid w:val="0010532B"/>
    <w:rsid w:val="00106B24"/>
    <w:rsid w:val="00110B95"/>
    <w:rsid w:val="0011276E"/>
    <w:rsid w:val="00130D81"/>
    <w:rsid w:val="00131CBB"/>
    <w:rsid w:val="001330AB"/>
    <w:rsid w:val="00133E3C"/>
    <w:rsid w:val="0014063E"/>
    <w:rsid w:val="00142AC0"/>
    <w:rsid w:val="00150C01"/>
    <w:rsid w:val="001539D4"/>
    <w:rsid w:val="001547DB"/>
    <w:rsid w:val="001566C8"/>
    <w:rsid w:val="00156D52"/>
    <w:rsid w:val="0016142D"/>
    <w:rsid w:val="001640AF"/>
    <w:rsid w:val="00170E69"/>
    <w:rsid w:val="00175E32"/>
    <w:rsid w:val="00183EDB"/>
    <w:rsid w:val="0018445E"/>
    <w:rsid w:val="0019355C"/>
    <w:rsid w:val="00194CD3"/>
    <w:rsid w:val="001A27B5"/>
    <w:rsid w:val="001A5727"/>
    <w:rsid w:val="001A7FCE"/>
    <w:rsid w:val="001C1255"/>
    <w:rsid w:val="001C3DDE"/>
    <w:rsid w:val="001C6CE7"/>
    <w:rsid w:val="001C736E"/>
    <w:rsid w:val="001D29F9"/>
    <w:rsid w:val="001F033D"/>
    <w:rsid w:val="001F7B59"/>
    <w:rsid w:val="001F7E08"/>
    <w:rsid w:val="00201AB7"/>
    <w:rsid w:val="00212A10"/>
    <w:rsid w:val="00215922"/>
    <w:rsid w:val="00222CEE"/>
    <w:rsid w:val="00233AD5"/>
    <w:rsid w:val="002402C5"/>
    <w:rsid w:val="002464FD"/>
    <w:rsid w:val="00252664"/>
    <w:rsid w:val="002738F0"/>
    <w:rsid w:val="00276487"/>
    <w:rsid w:val="0027795A"/>
    <w:rsid w:val="0028269A"/>
    <w:rsid w:val="002826EC"/>
    <w:rsid w:val="00285D47"/>
    <w:rsid w:val="002939CD"/>
    <w:rsid w:val="002955E8"/>
    <w:rsid w:val="002A481B"/>
    <w:rsid w:val="002A7A25"/>
    <w:rsid w:val="002B7AEF"/>
    <w:rsid w:val="002C19E3"/>
    <w:rsid w:val="002C31A9"/>
    <w:rsid w:val="002C408F"/>
    <w:rsid w:val="002C6541"/>
    <w:rsid w:val="002C6937"/>
    <w:rsid w:val="002D3136"/>
    <w:rsid w:val="002D71A2"/>
    <w:rsid w:val="002D7D1A"/>
    <w:rsid w:val="002E24D1"/>
    <w:rsid w:val="002F66D7"/>
    <w:rsid w:val="00305E5A"/>
    <w:rsid w:val="00322F58"/>
    <w:rsid w:val="00327EA4"/>
    <w:rsid w:val="00331272"/>
    <w:rsid w:val="0034196A"/>
    <w:rsid w:val="00343E5B"/>
    <w:rsid w:val="0034401A"/>
    <w:rsid w:val="00347495"/>
    <w:rsid w:val="00355018"/>
    <w:rsid w:val="003564D3"/>
    <w:rsid w:val="00357B9C"/>
    <w:rsid w:val="00374709"/>
    <w:rsid w:val="003747CD"/>
    <w:rsid w:val="00375AA4"/>
    <w:rsid w:val="003840BD"/>
    <w:rsid w:val="0039257B"/>
    <w:rsid w:val="003A10FF"/>
    <w:rsid w:val="003A1A5D"/>
    <w:rsid w:val="003A260D"/>
    <w:rsid w:val="003A4632"/>
    <w:rsid w:val="003A6DE6"/>
    <w:rsid w:val="003B43E8"/>
    <w:rsid w:val="003C0977"/>
    <w:rsid w:val="003C0B81"/>
    <w:rsid w:val="003C0BB7"/>
    <w:rsid w:val="003C57C2"/>
    <w:rsid w:val="003D38E2"/>
    <w:rsid w:val="003D4109"/>
    <w:rsid w:val="003D589C"/>
    <w:rsid w:val="003E67BA"/>
    <w:rsid w:val="003F5487"/>
    <w:rsid w:val="003F75C6"/>
    <w:rsid w:val="004063D6"/>
    <w:rsid w:val="004077AD"/>
    <w:rsid w:val="00415DAB"/>
    <w:rsid w:val="00424371"/>
    <w:rsid w:val="00425C7F"/>
    <w:rsid w:val="00427E62"/>
    <w:rsid w:val="00433EA0"/>
    <w:rsid w:val="004359B0"/>
    <w:rsid w:val="00437B4E"/>
    <w:rsid w:val="00447283"/>
    <w:rsid w:val="00456214"/>
    <w:rsid w:val="004626CF"/>
    <w:rsid w:val="00462A05"/>
    <w:rsid w:val="00467674"/>
    <w:rsid w:val="00467E9F"/>
    <w:rsid w:val="00467EAE"/>
    <w:rsid w:val="00480347"/>
    <w:rsid w:val="00485804"/>
    <w:rsid w:val="00486733"/>
    <w:rsid w:val="004867D8"/>
    <w:rsid w:val="00490142"/>
    <w:rsid w:val="004907A9"/>
    <w:rsid w:val="00493B93"/>
    <w:rsid w:val="00495292"/>
    <w:rsid w:val="004A0858"/>
    <w:rsid w:val="004A1CED"/>
    <w:rsid w:val="004B5EF7"/>
    <w:rsid w:val="004B791E"/>
    <w:rsid w:val="004C36AC"/>
    <w:rsid w:val="004C78CA"/>
    <w:rsid w:val="004D1582"/>
    <w:rsid w:val="004D6410"/>
    <w:rsid w:val="004E33AA"/>
    <w:rsid w:val="004E600E"/>
    <w:rsid w:val="004E6E57"/>
    <w:rsid w:val="004E747E"/>
    <w:rsid w:val="004E79F1"/>
    <w:rsid w:val="004E7D54"/>
    <w:rsid w:val="00511357"/>
    <w:rsid w:val="00514457"/>
    <w:rsid w:val="00530886"/>
    <w:rsid w:val="00531CC6"/>
    <w:rsid w:val="00536E43"/>
    <w:rsid w:val="0053797A"/>
    <w:rsid w:val="00541D54"/>
    <w:rsid w:val="00542122"/>
    <w:rsid w:val="005424D7"/>
    <w:rsid w:val="005462EA"/>
    <w:rsid w:val="00550DFD"/>
    <w:rsid w:val="00553BBB"/>
    <w:rsid w:val="005559D1"/>
    <w:rsid w:val="00557053"/>
    <w:rsid w:val="00565917"/>
    <w:rsid w:val="005719EE"/>
    <w:rsid w:val="00574A87"/>
    <w:rsid w:val="00587D31"/>
    <w:rsid w:val="0059061C"/>
    <w:rsid w:val="00590CAB"/>
    <w:rsid w:val="00593897"/>
    <w:rsid w:val="005A75A3"/>
    <w:rsid w:val="005C0ECC"/>
    <w:rsid w:val="005C45C8"/>
    <w:rsid w:val="005D0140"/>
    <w:rsid w:val="005E1468"/>
    <w:rsid w:val="005E1E99"/>
    <w:rsid w:val="005E2924"/>
    <w:rsid w:val="005E550A"/>
    <w:rsid w:val="005F0981"/>
    <w:rsid w:val="0061061C"/>
    <w:rsid w:val="00613EA2"/>
    <w:rsid w:val="00621F0F"/>
    <w:rsid w:val="00650239"/>
    <w:rsid w:val="00650997"/>
    <w:rsid w:val="00655F13"/>
    <w:rsid w:val="00656251"/>
    <w:rsid w:val="0066170F"/>
    <w:rsid w:val="006633D9"/>
    <w:rsid w:val="0067072D"/>
    <w:rsid w:val="00673267"/>
    <w:rsid w:val="00680A53"/>
    <w:rsid w:val="00690738"/>
    <w:rsid w:val="00690A6F"/>
    <w:rsid w:val="006B2FE8"/>
    <w:rsid w:val="006B50D7"/>
    <w:rsid w:val="006C22C6"/>
    <w:rsid w:val="006C561D"/>
    <w:rsid w:val="006C6E04"/>
    <w:rsid w:val="006C7537"/>
    <w:rsid w:val="006E0AA5"/>
    <w:rsid w:val="006E6FD2"/>
    <w:rsid w:val="006F3C2A"/>
    <w:rsid w:val="006F7F93"/>
    <w:rsid w:val="007003BA"/>
    <w:rsid w:val="00702EB8"/>
    <w:rsid w:val="00707F22"/>
    <w:rsid w:val="0071017E"/>
    <w:rsid w:val="00714256"/>
    <w:rsid w:val="00717089"/>
    <w:rsid w:val="00721A51"/>
    <w:rsid w:val="00721E01"/>
    <w:rsid w:val="007245DA"/>
    <w:rsid w:val="007255B7"/>
    <w:rsid w:val="00734827"/>
    <w:rsid w:val="00743B90"/>
    <w:rsid w:val="00746670"/>
    <w:rsid w:val="00751EB9"/>
    <w:rsid w:val="00752D67"/>
    <w:rsid w:val="00753419"/>
    <w:rsid w:val="00753690"/>
    <w:rsid w:val="0075483D"/>
    <w:rsid w:val="00754DFF"/>
    <w:rsid w:val="00756669"/>
    <w:rsid w:val="007667DF"/>
    <w:rsid w:val="00766AAD"/>
    <w:rsid w:val="007717CA"/>
    <w:rsid w:val="00777227"/>
    <w:rsid w:val="0077772A"/>
    <w:rsid w:val="007801E7"/>
    <w:rsid w:val="00780B68"/>
    <w:rsid w:val="00785CF9"/>
    <w:rsid w:val="0079314D"/>
    <w:rsid w:val="007A3724"/>
    <w:rsid w:val="007B1918"/>
    <w:rsid w:val="007B531D"/>
    <w:rsid w:val="007B649C"/>
    <w:rsid w:val="007C2215"/>
    <w:rsid w:val="007D250D"/>
    <w:rsid w:val="007D7500"/>
    <w:rsid w:val="007D7931"/>
    <w:rsid w:val="007E1832"/>
    <w:rsid w:val="007F128B"/>
    <w:rsid w:val="007F7284"/>
    <w:rsid w:val="0080531E"/>
    <w:rsid w:val="00805FF0"/>
    <w:rsid w:val="008124E5"/>
    <w:rsid w:val="00820D46"/>
    <w:rsid w:val="00824180"/>
    <w:rsid w:val="00825219"/>
    <w:rsid w:val="00834BFF"/>
    <w:rsid w:val="00844725"/>
    <w:rsid w:val="00846213"/>
    <w:rsid w:val="00851282"/>
    <w:rsid w:val="00856323"/>
    <w:rsid w:val="008575FE"/>
    <w:rsid w:val="00866306"/>
    <w:rsid w:val="00873551"/>
    <w:rsid w:val="00873BC7"/>
    <w:rsid w:val="00876C24"/>
    <w:rsid w:val="00877989"/>
    <w:rsid w:val="008A0A97"/>
    <w:rsid w:val="008A4718"/>
    <w:rsid w:val="008A7990"/>
    <w:rsid w:val="008B4D6B"/>
    <w:rsid w:val="008C073A"/>
    <w:rsid w:val="008C2743"/>
    <w:rsid w:val="008C457A"/>
    <w:rsid w:val="008C6B81"/>
    <w:rsid w:val="008C6EA2"/>
    <w:rsid w:val="008C7A90"/>
    <w:rsid w:val="008D1721"/>
    <w:rsid w:val="008E3DC0"/>
    <w:rsid w:val="008F1FE5"/>
    <w:rsid w:val="0090120E"/>
    <w:rsid w:val="0090421B"/>
    <w:rsid w:val="00904248"/>
    <w:rsid w:val="009116C2"/>
    <w:rsid w:val="00915FDC"/>
    <w:rsid w:val="0092228D"/>
    <w:rsid w:val="00924716"/>
    <w:rsid w:val="00924A6E"/>
    <w:rsid w:val="00924E70"/>
    <w:rsid w:val="00927276"/>
    <w:rsid w:val="0093016B"/>
    <w:rsid w:val="00934A97"/>
    <w:rsid w:val="00934E3E"/>
    <w:rsid w:val="00940587"/>
    <w:rsid w:val="00940B81"/>
    <w:rsid w:val="0095151D"/>
    <w:rsid w:val="00955854"/>
    <w:rsid w:val="00956E64"/>
    <w:rsid w:val="0096325F"/>
    <w:rsid w:val="009665A7"/>
    <w:rsid w:val="00972078"/>
    <w:rsid w:val="00972A18"/>
    <w:rsid w:val="009735D9"/>
    <w:rsid w:val="00975018"/>
    <w:rsid w:val="00975A81"/>
    <w:rsid w:val="009762D9"/>
    <w:rsid w:val="00993836"/>
    <w:rsid w:val="00993876"/>
    <w:rsid w:val="00994AC9"/>
    <w:rsid w:val="009A38D2"/>
    <w:rsid w:val="009B72EA"/>
    <w:rsid w:val="009B75AB"/>
    <w:rsid w:val="009C480D"/>
    <w:rsid w:val="009D04EA"/>
    <w:rsid w:val="009E4BF8"/>
    <w:rsid w:val="009F0944"/>
    <w:rsid w:val="009F34B7"/>
    <w:rsid w:val="009F37E8"/>
    <w:rsid w:val="00A044BD"/>
    <w:rsid w:val="00A1251C"/>
    <w:rsid w:val="00A139F6"/>
    <w:rsid w:val="00A146D2"/>
    <w:rsid w:val="00A32D86"/>
    <w:rsid w:val="00A334A6"/>
    <w:rsid w:val="00A3594A"/>
    <w:rsid w:val="00A37E49"/>
    <w:rsid w:val="00A439F9"/>
    <w:rsid w:val="00A43F9D"/>
    <w:rsid w:val="00A47951"/>
    <w:rsid w:val="00A47E82"/>
    <w:rsid w:val="00A51C5B"/>
    <w:rsid w:val="00A565BA"/>
    <w:rsid w:val="00A60CA9"/>
    <w:rsid w:val="00A64330"/>
    <w:rsid w:val="00A6588E"/>
    <w:rsid w:val="00A86838"/>
    <w:rsid w:val="00A91609"/>
    <w:rsid w:val="00A92E5A"/>
    <w:rsid w:val="00A93F45"/>
    <w:rsid w:val="00AA08D2"/>
    <w:rsid w:val="00AC2B28"/>
    <w:rsid w:val="00AC6C13"/>
    <w:rsid w:val="00AC7ECD"/>
    <w:rsid w:val="00AE059A"/>
    <w:rsid w:val="00AE4424"/>
    <w:rsid w:val="00AE6646"/>
    <w:rsid w:val="00B018DF"/>
    <w:rsid w:val="00B029AA"/>
    <w:rsid w:val="00B04133"/>
    <w:rsid w:val="00B07C2E"/>
    <w:rsid w:val="00B102C2"/>
    <w:rsid w:val="00B104DC"/>
    <w:rsid w:val="00B13F3A"/>
    <w:rsid w:val="00B173DA"/>
    <w:rsid w:val="00B17DD9"/>
    <w:rsid w:val="00B21775"/>
    <w:rsid w:val="00B25653"/>
    <w:rsid w:val="00B25E7D"/>
    <w:rsid w:val="00B273E3"/>
    <w:rsid w:val="00B30069"/>
    <w:rsid w:val="00B347B6"/>
    <w:rsid w:val="00B41432"/>
    <w:rsid w:val="00B50900"/>
    <w:rsid w:val="00B54594"/>
    <w:rsid w:val="00B54D91"/>
    <w:rsid w:val="00B60F49"/>
    <w:rsid w:val="00B716CB"/>
    <w:rsid w:val="00B71730"/>
    <w:rsid w:val="00B81A4A"/>
    <w:rsid w:val="00B86A7B"/>
    <w:rsid w:val="00B90047"/>
    <w:rsid w:val="00B967EA"/>
    <w:rsid w:val="00BA07E6"/>
    <w:rsid w:val="00BA1625"/>
    <w:rsid w:val="00BB121D"/>
    <w:rsid w:val="00BB5A56"/>
    <w:rsid w:val="00BC0D2D"/>
    <w:rsid w:val="00BC169A"/>
    <w:rsid w:val="00BC49A7"/>
    <w:rsid w:val="00BE5123"/>
    <w:rsid w:val="00BF3522"/>
    <w:rsid w:val="00BF35BD"/>
    <w:rsid w:val="00C028BC"/>
    <w:rsid w:val="00C0489C"/>
    <w:rsid w:val="00C11A30"/>
    <w:rsid w:val="00C11A77"/>
    <w:rsid w:val="00C14407"/>
    <w:rsid w:val="00C21511"/>
    <w:rsid w:val="00C246FE"/>
    <w:rsid w:val="00C35FF1"/>
    <w:rsid w:val="00C403D3"/>
    <w:rsid w:val="00C41E91"/>
    <w:rsid w:val="00C425DF"/>
    <w:rsid w:val="00C42B37"/>
    <w:rsid w:val="00C43851"/>
    <w:rsid w:val="00C45D3F"/>
    <w:rsid w:val="00C47816"/>
    <w:rsid w:val="00C517E5"/>
    <w:rsid w:val="00C53467"/>
    <w:rsid w:val="00C5480B"/>
    <w:rsid w:val="00C607D6"/>
    <w:rsid w:val="00C63B6E"/>
    <w:rsid w:val="00C6676D"/>
    <w:rsid w:val="00C66CA8"/>
    <w:rsid w:val="00C80CBA"/>
    <w:rsid w:val="00C83525"/>
    <w:rsid w:val="00C9764F"/>
    <w:rsid w:val="00CA1D83"/>
    <w:rsid w:val="00CA37BA"/>
    <w:rsid w:val="00CB06B9"/>
    <w:rsid w:val="00CB2B61"/>
    <w:rsid w:val="00CC15D7"/>
    <w:rsid w:val="00CC5F3B"/>
    <w:rsid w:val="00CC70E9"/>
    <w:rsid w:val="00CD60B5"/>
    <w:rsid w:val="00CD7313"/>
    <w:rsid w:val="00CE01AD"/>
    <w:rsid w:val="00CF13C1"/>
    <w:rsid w:val="00CF3D09"/>
    <w:rsid w:val="00D00DA5"/>
    <w:rsid w:val="00D2028D"/>
    <w:rsid w:val="00D25580"/>
    <w:rsid w:val="00D2675E"/>
    <w:rsid w:val="00D2787B"/>
    <w:rsid w:val="00D30BA4"/>
    <w:rsid w:val="00D31573"/>
    <w:rsid w:val="00D340FF"/>
    <w:rsid w:val="00D46225"/>
    <w:rsid w:val="00D62AA5"/>
    <w:rsid w:val="00D62C39"/>
    <w:rsid w:val="00D6376E"/>
    <w:rsid w:val="00D84A7F"/>
    <w:rsid w:val="00D94545"/>
    <w:rsid w:val="00D952B9"/>
    <w:rsid w:val="00D95E08"/>
    <w:rsid w:val="00DA00D6"/>
    <w:rsid w:val="00DA374D"/>
    <w:rsid w:val="00DA6B99"/>
    <w:rsid w:val="00DB5E2C"/>
    <w:rsid w:val="00DC06D6"/>
    <w:rsid w:val="00DD2307"/>
    <w:rsid w:val="00DD6931"/>
    <w:rsid w:val="00DD72A9"/>
    <w:rsid w:val="00DE0AF0"/>
    <w:rsid w:val="00DF1223"/>
    <w:rsid w:val="00DF3F66"/>
    <w:rsid w:val="00E004FE"/>
    <w:rsid w:val="00E0684A"/>
    <w:rsid w:val="00E10D66"/>
    <w:rsid w:val="00E121D6"/>
    <w:rsid w:val="00E15D3B"/>
    <w:rsid w:val="00E2370B"/>
    <w:rsid w:val="00E2763D"/>
    <w:rsid w:val="00E339F3"/>
    <w:rsid w:val="00E43F86"/>
    <w:rsid w:val="00E533E9"/>
    <w:rsid w:val="00E53A75"/>
    <w:rsid w:val="00E62299"/>
    <w:rsid w:val="00E650D5"/>
    <w:rsid w:val="00E657A0"/>
    <w:rsid w:val="00E80CBD"/>
    <w:rsid w:val="00E827E4"/>
    <w:rsid w:val="00E86AEF"/>
    <w:rsid w:val="00E90952"/>
    <w:rsid w:val="00E94426"/>
    <w:rsid w:val="00E95AC3"/>
    <w:rsid w:val="00EA3149"/>
    <w:rsid w:val="00EA59B1"/>
    <w:rsid w:val="00EA6C45"/>
    <w:rsid w:val="00EB1507"/>
    <w:rsid w:val="00EB4FDB"/>
    <w:rsid w:val="00EC0262"/>
    <w:rsid w:val="00EC5926"/>
    <w:rsid w:val="00EC5BBB"/>
    <w:rsid w:val="00ED0953"/>
    <w:rsid w:val="00EE3751"/>
    <w:rsid w:val="00EE6287"/>
    <w:rsid w:val="00EE6C0C"/>
    <w:rsid w:val="00EF0F1D"/>
    <w:rsid w:val="00EF2FC9"/>
    <w:rsid w:val="00EF4017"/>
    <w:rsid w:val="00F07DD4"/>
    <w:rsid w:val="00F141A5"/>
    <w:rsid w:val="00F26305"/>
    <w:rsid w:val="00F4559A"/>
    <w:rsid w:val="00F4598F"/>
    <w:rsid w:val="00F51D9B"/>
    <w:rsid w:val="00F51FC2"/>
    <w:rsid w:val="00F54482"/>
    <w:rsid w:val="00F563D0"/>
    <w:rsid w:val="00F64C1D"/>
    <w:rsid w:val="00F6606C"/>
    <w:rsid w:val="00F70852"/>
    <w:rsid w:val="00F73767"/>
    <w:rsid w:val="00F95043"/>
    <w:rsid w:val="00F9507E"/>
    <w:rsid w:val="00FA116A"/>
    <w:rsid w:val="00FA330F"/>
    <w:rsid w:val="00FA5E53"/>
    <w:rsid w:val="00FB4B3F"/>
    <w:rsid w:val="00FB574B"/>
    <w:rsid w:val="00FB78F1"/>
    <w:rsid w:val="00FC7C8E"/>
    <w:rsid w:val="00FD2082"/>
    <w:rsid w:val="00FD77A5"/>
    <w:rsid w:val="00FE1008"/>
    <w:rsid w:val="00FF5F41"/>
    <w:rsid w:val="00FF63A5"/>
    <w:rsid w:val="0137A5CF"/>
    <w:rsid w:val="014CF48E"/>
    <w:rsid w:val="01DA3A4B"/>
    <w:rsid w:val="0216E0B0"/>
    <w:rsid w:val="022582BA"/>
    <w:rsid w:val="04315EFE"/>
    <w:rsid w:val="045E80E3"/>
    <w:rsid w:val="04A47F22"/>
    <w:rsid w:val="051E9531"/>
    <w:rsid w:val="0711E76A"/>
    <w:rsid w:val="0777574D"/>
    <w:rsid w:val="08684BBC"/>
    <w:rsid w:val="0A29C027"/>
    <w:rsid w:val="0AAA40BA"/>
    <w:rsid w:val="0AF66889"/>
    <w:rsid w:val="0B0313BF"/>
    <w:rsid w:val="0CD223B7"/>
    <w:rsid w:val="0D9D2486"/>
    <w:rsid w:val="0E1A42DB"/>
    <w:rsid w:val="0E427862"/>
    <w:rsid w:val="0E604E84"/>
    <w:rsid w:val="0FABA3A3"/>
    <w:rsid w:val="0FCA1B32"/>
    <w:rsid w:val="0FE7C766"/>
    <w:rsid w:val="1001C273"/>
    <w:rsid w:val="1106B4C2"/>
    <w:rsid w:val="110F71CC"/>
    <w:rsid w:val="12D00A28"/>
    <w:rsid w:val="12FF0060"/>
    <w:rsid w:val="132517DE"/>
    <w:rsid w:val="149F4EA0"/>
    <w:rsid w:val="15289C87"/>
    <w:rsid w:val="15BB197C"/>
    <w:rsid w:val="16436D52"/>
    <w:rsid w:val="165D7AEA"/>
    <w:rsid w:val="1726142F"/>
    <w:rsid w:val="1745E9FF"/>
    <w:rsid w:val="1772CAB6"/>
    <w:rsid w:val="179502F8"/>
    <w:rsid w:val="17A49647"/>
    <w:rsid w:val="188410A4"/>
    <w:rsid w:val="1924215E"/>
    <w:rsid w:val="198A4D6D"/>
    <w:rsid w:val="1A3164DD"/>
    <w:rsid w:val="1A34EB32"/>
    <w:rsid w:val="1A62EF84"/>
    <w:rsid w:val="1AD1FB53"/>
    <w:rsid w:val="1B5E9857"/>
    <w:rsid w:val="1C7233E0"/>
    <w:rsid w:val="1D11A5E4"/>
    <w:rsid w:val="1D82A253"/>
    <w:rsid w:val="1DA2763D"/>
    <w:rsid w:val="1E12BCCF"/>
    <w:rsid w:val="1E9A53ED"/>
    <w:rsid w:val="1EF1546F"/>
    <w:rsid w:val="2039893B"/>
    <w:rsid w:val="21AAAE9B"/>
    <w:rsid w:val="21C8D230"/>
    <w:rsid w:val="23CD6B73"/>
    <w:rsid w:val="24D21B00"/>
    <w:rsid w:val="24DB3FE6"/>
    <w:rsid w:val="256B8C6A"/>
    <w:rsid w:val="25B1A1D4"/>
    <w:rsid w:val="26225EE7"/>
    <w:rsid w:val="263481D0"/>
    <w:rsid w:val="29030435"/>
    <w:rsid w:val="2929BB45"/>
    <w:rsid w:val="2B19BBE0"/>
    <w:rsid w:val="2BC4A30F"/>
    <w:rsid w:val="2DF5145E"/>
    <w:rsid w:val="3046F6A5"/>
    <w:rsid w:val="32D9F3C2"/>
    <w:rsid w:val="3874A003"/>
    <w:rsid w:val="38B4B9EE"/>
    <w:rsid w:val="3914C77D"/>
    <w:rsid w:val="3A2465CB"/>
    <w:rsid w:val="3A7A00CF"/>
    <w:rsid w:val="3CBACF91"/>
    <w:rsid w:val="3D8920B5"/>
    <w:rsid w:val="3DE03CA5"/>
    <w:rsid w:val="3EC52288"/>
    <w:rsid w:val="40F990BB"/>
    <w:rsid w:val="41BA1B84"/>
    <w:rsid w:val="44134271"/>
    <w:rsid w:val="4577D1FC"/>
    <w:rsid w:val="458ECFBB"/>
    <w:rsid w:val="45E52BD3"/>
    <w:rsid w:val="45E937EB"/>
    <w:rsid w:val="48432A4E"/>
    <w:rsid w:val="486F82A1"/>
    <w:rsid w:val="488133E1"/>
    <w:rsid w:val="4A016E18"/>
    <w:rsid w:val="4A1C3D99"/>
    <w:rsid w:val="4B162668"/>
    <w:rsid w:val="4B28630E"/>
    <w:rsid w:val="4B301455"/>
    <w:rsid w:val="4B78DDB5"/>
    <w:rsid w:val="4CED2A1C"/>
    <w:rsid w:val="4E0B392C"/>
    <w:rsid w:val="4E1148FA"/>
    <w:rsid w:val="4E7296E9"/>
    <w:rsid w:val="4F0E7629"/>
    <w:rsid w:val="4FB7DB41"/>
    <w:rsid w:val="4FD65E58"/>
    <w:rsid w:val="523CC3E3"/>
    <w:rsid w:val="525F0140"/>
    <w:rsid w:val="5285AD81"/>
    <w:rsid w:val="53D5B6C5"/>
    <w:rsid w:val="53DC3CBF"/>
    <w:rsid w:val="54AC4FF4"/>
    <w:rsid w:val="54C571F1"/>
    <w:rsid w:val="54D83034"/>
    <w:rsid w:val="552A444F"/>
    <w:rsid w:val="57DAAD8A"/>
    <w:rsid w:val="5872D98C"/>
    <w:rsid w:val="5968C0D1"/>
    <w:rsid w:val="59A2AF05"/>
    <w:rsid w:val="5A8CCAAF"/>
    <w:rsid w:val="5B8749B8"/>
    <w:rsid w:val="5C581425"/>
    <w:rsid w:val="5DEC43C5"/>
    <w:rsid w:val="5EA1A973"/>
    <w:rsid w:val="5F366961"/>
    <w:rsid w:val="6024FF64"/>
    <w:rsid w:val="60BBBC45"/>
    <w:rsid w:val="62572FDF"/>
    <w:rsid w:val="62F9AF29"/>
    <w:rsid w:val="631DF673"/>
    <w:rsid w:val="6400A794"/>
    <w:rsid w:val="65097FA6"/>
    <w:rsid w:val="6530E615"/>
    <w:rsid w:val="6577EA74"/>
    <w:rsid w:val="65A7C20B"/>
    <w:rsid w:val="65C48D05"/>
    <w:rsid w:val="671CA4AF"/>
    <w:rsid w:val="67543A60"/>
    <w:rsid w:val="687291BE"/>
    <w:rsid w:val="691BF9E0"/>
    <w:rsid w:val="6A7D47C6"/>
    <w:rsid w:val="6C045917"/>
    <w:rsid w:val="6CAAE515"/>
    <w:rsid w:val="6CB42CAE"/>
    <w:rsid w:val="6D036E34"/>
    <w:rsid w:val="6DFB47F5"/>
    <w:rsid w:val="6E32EA60"/>
    <w:rsid w:val="70944348"/>
    <w:rsid w:val="74959CCB"/>
    <w:rsid w:val="7675A1F9"/>
    <w:rsid w:val="7698B33C"/>
    <w:rsid w:val="778D1D6C"/>
    <w:rsid w:val="77E17996"/>
    <w:rsid w:val="781D8886"/>
    <w:rsid w:val="7841CD84"/>
    <w:rsid w:val="790A384F"/>
    <w:rsid w:val="79837B1C"/>
    <w:rsid w:val="7B10A4D8"/>
    <w:rsid w:val="7B3519DB"/>
    <w:rsid w:val="7CBB85E4"/>
    <w:rsid w:val="7D3E92D3"/>
    <w:rsid w:val="7D7B7D74"/>
    <w:rsid w:val="7D811C25"/>
    <w:rsid w:val="7F6A5E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0EAF"/>
  <w15:docId w15:val="{AD494A23-15B2-4452-8E2D-A4623F93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9B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359B0"/>
    <w:pPr>
      <w:ind w:left="720"/>
      <w:contextualSpacing/>
    </w:pPr>
  </w:style>
  <w:style w:type="paragraph" w:styleId="Ballongtext">
    <w:name w:val="Balloon Text"/>
    <w:basedOn w:val="Normal"/>
    <w:link w:val="BallongtextChar"/>
    <w:uiPriority w:val="99"/>
    <w:semiHidden/>
    <w:unhideWhenUsed/>
    <w:rsid w:val="004359B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359B0"/>
    <w:rPr>
      <w:rFonts w:ascii="Tahoma" w:hAnsi="Tahoma" w:cs="Tahoma"/>
      <w:sz w:val="16"/>
      <w:szCs w:val="16"/>
    </w:rPr>
  </w:style>
  <w:style w:type="table" w:styleId="Tabellrutnt">
    <w:name w:val="Table Grid"/>
    <w:basedOn w:val="Normaltabell"/>
    <w:uiPriority w:val="59"/>
    <w:rsid w:val="00026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A146D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146D2"/>
  </w:style>
  <w:style w:type="paragraph" w:styleId="Sidfot">
    <w:name w:val="footer"/>
    <w:basedOn w:val="Normal"/>
    <w:link w:val="SidfotChar"/>
    <w:uiPriority w:val="99"/>
    <w:unhideWhenUsed/>
    <w:rsid w:val="00A146D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146D2"/>
  </w:style>
  <w:style w:type="paragraph" w:customStyle="1" w:styleId="Pa30">
    <w:name w:val="Pa30"/>
    <w:basedOn w:val="Normal"/>
    <w:next w:val="Normal"/>
    <w:uiPriority w:val="99"/>
    <w:rsid w:val="00201AB7"/>
    <w:pPr>
      <w:autoSpaceDE w:val="0"/>
      <w:autoSpaceDN w:val="0"/>
      <w:adjustRightInd w:val="0"/>
      <w:spacing w:after="0" w:line="241" w:lineRule="atLeast"/>
    </w:pPr>
    <w:rPr>
      <w:rFonts w:ascii="Arial Narrow" w:hAnsi="Arial Narrow"/>
      <w:sz w:val="24"/>
      <w:szCs w:val="24"/>
    </w:rPr>
  </w:style>
  <w:style w:type="character" w:customStyle="1" w:styleId="A6">
    <w:name w:val="A6"/>
    <w:uiPriority w:val="99"/>
    <w:rsid w:val="00201AB7"/>
    <w:rPr>
      <w:rFonts w:cs="Arial Narrow"/>
      <w:color w:val="000000"/>
      <w:sz w:val="40"/>
      <w:szCs w:val="40"/>
    </w:rPr>
  </w:style>
  <w:style w:type="paragraph" w:styleId="Brdtext">
    <w:name w:val="Body Text"/>
    <w:basedOn w:val="Normal"/>
    <w:link w:val="BrdtextChar"/>
    <w:uiPriority w:val="99"/>
    <w:unhideWhenUsed/>
    <w:rsid w:val="00E339F3"/>
    <w:pPr>
      <w:spacing w:after="120"/>
    </w:pPr>
  </w:style>
  <w:style w:type="character" w:customStyle="1" w:styleId="BrdtextChar">
    <w:name w:val="Brödtext Char"/>
    <w:basedOn w:val="Standardstycketeckensnitt"/>
    <w:link w:val="Brdtext"/>
    <w:uiPriority w:val="99"/>
    <w:rsid w:val="00E339F3"/>
  </w:style>
  <w:style w:type="paragraph" w:styleId="Normalwebb">
    <w:name w:val="Normal (Web)"/>
    <w:basedOn w:val="Normal"/>
    <w:uiPriority w:val="99"/>
    <w:unhideWhenUsed/>
    <w:rsid w:val="00D95E08"/>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109048">
      <w:bodyDiv w:val="1"/>
      <w:marLeft w:val="0"/>
      <w:marRight w:val="0"/>
      <w:marTop w:val="0"/>
      <w:marBottom w:val="0"/>
      <w:divBdr>
        <w:top w:val="none" w:sz="0" w:space="0" w:color="auto"/>
        <w:left w:val="none" w:sz="0" w:space="0" w:color="auto"/>
        <w:bottom w:val="none" w:sz="0" w:space="0" w:color="auto"/>
        <w:right w:val="none" w:sz="0" w:space="0" w:color="auto"/>
      </w:divBdr>
    </w:div>
    <w:div w:id="406001761">
      <w:bodyDiv w:val="1"/>
      <w:marLeft w:val="0"/>
      <w:marRight w:val="0"/>
      <w:marTop w:val="0"/>
      <w:marBottom w:val="0"/>
      <w:divBdr>
        <w:top w:val="none" w:sz="0" w:space="0" w:color="auto"/>
        <w:left w:val="none" w:sz="0" w:space="0" w:color="auto"/>
        <w:bottom w:val="none" w:sz="0" w:space="0" w:color="auto"/>
        <w:right w:val="none" w:sz="0" w:space="0" w:color="auto"/>
      </w:divBdr>
    </w:div>
    <w:div w:id="758015946">
      <w:bodyDiv w:val="1"/>
      <w:marLeft w:val="0"/>
      <w:marRight w:val="0"/>
      <w:marTop w:val="0"/>
      <w:marBottom w:val="0"/>
      <w:divBdr>
        <w:top w:val="none" w:sz="0" w:space="0" w:color="auto"/>
        <w:left w:val="none" w:sz="0" w:space="0" w:color="auto"/>
        <w:bottom w:val="none" w:sz="0" w:space="0" w:color="auto"/>
        <w:right w:val="none" w:sz="0" w:space="0" w:color="auto"/>
      </w:divBdr>
    </w:div>
    <w:div w:id="1245140160">
      <w:bodyDiv w:val="1"/>
      <w:marLeft w:val="0"/>
      <w:marRight w:val="0"/>
      <w:marTop w:val="0"/>
      <w:marBottom w:val="0"/>
      <w:divBdr>
        <w:top w:val="none" w:sz="0" w:space="0" w:color="auto"/>
        <w:left w:val="none" w:sz="0" w:space="0" w:color="auto"/>
        <w:bottom w:val="none" w:sz="0" w:space="0" w:color="auto"/>
        <w:right w:val="none" w:sz="0" w:space="0" w:color="auto"/>
      </w:divBdr>
    </w:div>
    <w:div w:id="1522281000">
      <w:bodyDiv w:val="1"/>
      <w:marLeft w:val="0"/>
      <w:marRight w:val="0"/>
      <w:marTop w:val="0"/>
      <w:marBottom w:val="0"/>
      <w:divBdr>
        <w:top w:val="none" w:sz="0" w:space="0" w:color="auto"/>
        <w:left w:val="none" w:sz="0" w:space="0" w:color="auto"/>
        <w:bottom w:val="none" w:sz="0" w:space="0" w:color="auto"/>
        <w:right w:val="none" w:sz="0" w:space="0" w:color="auto"/>
      </w:divBdr>
    </w:div>
    <w:div w:id="1981423544">
      <w:bodyDiv w:val="1"/>
      <w:marLeft w:val="0"/>
      <w:marRight w:val="0"/>
      <w:marTop w:val="0"/>
      <w:marBottom w:val="0"/>
      <w:divBdr>
        <w:top w:val="none" w:sz="0" w:space="0" w:color="auto"/>
        <w:left w:val="none" w:sz="0" w:space="0" w:color="auto"/>
        <w:bottom w:val="none" w:sz="0" w:space="0" w:color="auto"/>
        <w:right w:val="none" w:sz="0" w:space="0" w:color="auto"/>
      </w:divBdr>
    </w:div>
    <w:div w:id="204821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6C585C79840184D95565F79042264D0" ma:contentTypeVersion="0" ma:contentTypeDescription="Skapa ett nytt dokument." ma:contentTypeScope="" ma:versionID="624476596465f16c0ab891415760015f">
  <xsd:schema xmlns:xsd="http://www.w3.org/2001/XMLSchema" xmlns:xs="http://www.w3.org/2001/XMLSchema" xmlns:p="http://schemas.microsoft.com/office/2006/metadata/properties" targetNamespace="http://schemas.microsoft.com/office/2006/metadata/properties" ma:root="true" ma:fieldsID="a5c7b1b8aa090f14549de9166148148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43881-E7C8-4F69-AFD9-CA4670C9D881}">
  <ds:schemaRefs>
    <ds:schemaRef ds:uri="http://schemas.microsoft.com/sharepoint/v3/contenttype/forms"/>
  </ds:schemaRefs>
</ds:datastoreItem>
</file>

<file path=customXml/itemProps2.xml><?xml version="1.0" encoding="utf-8"?>
<ds:datastoreItem xmlns:ds="http://schemas.openxmlformats.org/officeDocument/2006/customXml" ds:itemID="{8D7EE998-FB35-455D-84FA-4B6ECD0F38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11A1E3-E301-4896-B383-35A38BB37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FD7E8BD-72E6-4D8E-B577-DFF827ED5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6716</Words>
  <Characters>35596</Characters>
  <Application>Microsoft Office Word</Application>
  <DocSecurity>0</DocSecurity>
  <Lines>296</Lines>
  <Paragraphs>84</Paragraphs>
  <ScaleCrop>false</ScaleCrop>
  <HeadingPairs>
    <vt:vector size="2" baseType="variant">
      <vt:variant>
        <vt:lpstr>Rubrik</vt:lpstr>
      </vt:variant>
      <vt:variant>
        <vt:i4>1</vt:i4>
      </vt:variant>
    </vt:vector>
  </HeadingPairs>
  <TitlesOfParts>
    <vt:vector size="1" baseType="lpstr">
      <vt:lpstr/>
    </vt:vector>
  </TitlesOfParts>
  <Company>Torsås kommun</Company>
  <LinksUpToDate>false</LinksUpToDate>
  <CharactersWithSpaces>42228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Sjöholm</dc:creator>
  <cp:lastModifiedBy>Linda Johansson</cp:lastModifiedBy>
  <cp:revision>3</cp:revision>
  <cp:lastPrinted>2021-09-14T19:10:00Z</cp:lastPrinted>
  <dcterms:created xsi:type="dcterms:W3CDTF">2021-09-15T06:20:00Z</dcterms:created>
  <dcterms:modified xsi:type="dcterms:W3CDTF">2021-09-15T06:38:00Z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0x010100E6C585C79840184D95565F79042264D0</vt:lpwstr>
  </property>
</Properties>
</file>